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3.png" ContentType="image/png"/>
  <Override PartName="/word/media/image1.jpeg" ContentType="image/jpeg"/>
  <Override PartName="/word/media/image2.jpeg" ContentType="image/jpeg"/>
  <Override PartName="/word/media/image4.png" ContentType="image/png"/>
  <Override PartName="/word/media/image5.jpeg" ContentType="image/jpeg"/>
  <Override PartName="/word/media/image8.jpeg" ContentType="image/jpeg"/>
  <Override PartName="/word/media/image6.png" ContentType="image/png"/>
  <Override PartName="/word/media/image7.jpeg" ContentType="image/jpeg"/>
  <Override PartName="/word/theme/theme1.xml" ContentType="application/vnd.openxmlformats-officedocument.theme+xml"/>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header1.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tabs>
          <w:tab w:val="left" w:pos="708" w:leader="none"/>
          <w:tab w:val="left" w:pos="1416" w:leader="none"/>
          <w:tab w:val="left" w:pos="2124" w:leader="none"/>
          <w:tab w:val="left" w:pos="2832" w:leader="none"/>
          <w:tab w:val="left" w:pos="3540" w:leader="none"/>
          <w:tab w:val="left" w:pos="4248" w:leader="none"/>
          <w:tab w:val="center" w:pos="4488" w:leader="none"/>
          <w:tab w:val="left" w:pos="4956" w:leader="none"/>
          <w:tab w:val="left" w:pos="5664" w:leader="none"/>
          <w:tab w:val="left" w:pos="6372" w:leader="none"/>
          <w:tab w:val="left" w:pos="7110" w:leader="none"/>
        </w:tabs>
        <w:bidi w:val="0"/>
        <w:spacing w:lineRule="auto" w:line="276" w:before="113" w:after="113"/>
        <w:ind w:left="0" w:right="0" w:firstLine="567"/>
        <w:jc w:val="left"/>
        <w:rPr/>
      </w:pPr>
      <w:r>
        <w:rPr>
          <w:rFonts w:cs="Arial" w:ascii="Arial" w:hAnsi="Arial"/>
          <w:b/>
          <w:bCs/>
          <w:sz w:val="28"/>
          <w:szCs w:val="28"/>
          <w:lang w:eastAsia="en-US"/>
        </w:rPr>
        <w:tab/>
        <w:tab/>
        <w:tab/>
        <w:tab/>
        <w:tab/>
        <w:tab/>
        <w:tab/>
        <w:tab/>
        <w:tab/>
        <w:tab/>
        <w:tab/>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tabs>
          <w:tab w:val="left" w:pos="2730" w:leader="none"/>
        </w:tabs>
        <w:bidi w:val="0"/>
        <w:spacing w:lineRule="auto" w:line="276" w:before="113" w:after="113"/>
        <w:ind w:left="0" w:right="0" w:firstLine="567"/>
        <w:jc w:val="left"/>
        <w:rPr/>
      </w:pPr>
      <w:r>
        <w:rPr>
          <w:rFonts w:cs="Arial" w:ascii="Arial" w:hAnsi="Arial"/>
          <w:b/>
          <w:bCs/>
          <w:sz w:val="28"/>
          <w:szCs w:val="28"/>
          <w:lang w:eastAsia="en-US"/>
        </w:rPr>
        <w:tab/>
      </w:r>
    </w:p>
    <w:p>
      <w:pPr>
        <w:pStyle w:val="Normal"/>
        <w:bidi w:val="0"/>
        <w:spacing w:lineRule="auto" w:line="276" w:before="113" w:after="113"/>
        <w:ind w:left="0" w:right="0" w:firstLine="567"/>
        <w:jc w:val="center"/>
        <w:rPr/>
      </w:pPr>
      <w:r>
        <w:rPr>
          <w:rFonts w:cs="Arial" w:ascii="Arial" w:hAnsi="Arial"/>
          <w:b/>
          <w:bCs/>
          <w:sz w:val="44"/>
          <w:szCs w:val="44"/>
          <w:lang w:eastAsia="en-US"/>
        </w:rPr>
        <w:t>MEMORIAL DESCRITIVO</w:t>
      </w:r>
    </w:p>
    <w:p>
      <w:pPr>
        <w:pStyle w:val="Normal"/>
        <w:bidi w:val="0"/>
        <w:spacing w:lineRule="auto" w:line="276" w:before="113" w:after="113"/>
        <w:ind w:left="0" w:right="0" w:firstLine="567"/>
        <w:jc w:val="center"/>
        <w:rPr/>
      </w:pPr>
      <w:r>
        <w:rPr>
          <w:rFonts w:cs="Arial" w:ascii="Arial" w:hAnsi="Arial"/>
          <w:b/>
          <w:bCs/>
          <w:sz w:val="44"/>
          <w:szCs w:val="44"/>
          <w:lang w:eastAsia="en-US"/>
        </w:rPr>
        <w:t xml:space="preserve"> </w:t>
      </w:r>
    </w:p>
    <w:p>
      <w:pPr>
        <w:pStyle w:val="Normal"/>
        <w:bidi w:val="0"/>
        <w:spacing w:lineRule="auto" w:line="276" w:before="113" w:after="113"/>
        <w:ind w:left="0" w:right="0" w:firstLine="567"/>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widowControl/>
        <w:bidi w:val="0"/>
        <w:spacing w:lineRule="auto" w:line="276" w:before="113" w:after="113"/>
        <w:ind w:left="0" w:right="0" w:hanging="0"/>
        <w:jc w:val="center"/>
        <w:rPr/>
      </w:pPr>
      <w:r>
        <w:rPr>
          <w:rFonts w:eastAsia="Calibri" w:cs="Arial" w:ascii="Arial" w:hAnsi="Arial"/>
          <w:b/>
          <w:sz w:val="28"/>
          <w:szCs w:val="28"/>
          <w:lang w:eastAsia="en-US"/>
        </w:rPr>
        <w:t>REFORMA E AMPLIAÇÃO DO CE</w:t>
      </w:r>
      <w:r>
        <w:rPr>
          <w:rFonts w:eastAsia="Calibri" w:cs="Arial" w:ascii="Arial" w:hAnsi="Arial"/>
          <w:b/>
          <w:sz w:val="28"/>
          <w:szCs w:val="28"/>
          <w:lang w:eastAsia="en-US"/>
        </w:rPr>
        <w:t>I ÂNGELA DIAS RAMOS NEVES</w:t>
      </w:r>
    </w:p>
    <w:p>
      <w:pPr>
        <w:pStyle w:val="Normal"/>
        <w:bidi w:val="0"/>
        <w:spacing w:lineRule="auto" w:line="276" w:before="113" w:after="113"/>
        <w:ind w:left="0" w:right="0" w:firstLine="567"/>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bidi w:val="0"/>
        <w:spacing w:lineRule="auto" w:line="276" w:before="113" w:after="113"/>
        <w:ind w:left="0" w:right="0" w:firstLine="567"/>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pPr>
      <w:r>
        <w:rPr>
          <w:rFonts w:cs="Arial" w:ascii="Arial" w:hAnsi="Arial"/>
          <w:b/>
          <w:bCs/>
          <w:lang w:eastAsia="en-US"/>
        </w:rPr>
        <w:t>ABRIL</w:t>
      </w:r>
      <w:r>
        <w:rPr>
          <w:rFonts w:cs="Arial" w:ascii="Arial" w:hAnsi="Arial"/>
          <w:b/>
          <w:bCs/>
          <w:lang w:eastAsia="en-US"/>
        </w:rPr>
        <w:t>/201</w:t>
      </w:r>
      <w:r>
        <w:rPr>
          <w:rFonts w:cs="Arial" w:ascii="Arial" w:hAnsi="Arial"/>
          <w:b/>
          <w:bCs/>
          <w:lang w:eastAsia="en-US"/>
        </w:rPr>
        <w:t>8</w:t>
      </w:r>
      <w:r>
        <w:br w:type="page"/>
      </w:r>
    </w:p>
    <w:p>
      <w:pPr>
        <w:pStyle w:val="Normal"/>
        <w:bidi w:val="0"/>
        <w:spacing w:lineRule="auto" w:line="276" w:before="113" w:after="113"/>
        <w:ind w:left="0" w:right="0" w:firstLine="567"/>
        <w:jc w:val="left"/>
        <w:rPr/>
      </w:pPr>
      <w:r>
        <w:rPr/>
      </w:r>
    </w:p>
    <w:p>
      <w:pPr>
        <w:pStyle w:val="Ttulo1"/>
        <w:bidi w:val="0"/>
        <w:spacing w:lineRule="auto" w:line="276" w:before="113" w:after="113"/>
        <w:ind w:left="0" w:right="0" w:firstLine="567"/>
        <w:jc w:val="center"/>
        <w:rPr/>
      </w:pPr>
      <w:bookmarkStart w:id="0" w:name="_Toc176231960"/>
      <w:bookmarkEnd w:id="0"/>
      <w:r>
        <w:rPr>
          <w:rFonts w:cs="Arial"/>
          <w:b w:val="false"/>
          <w:color w:val="00000A"/>
        </w:rPr>
        <w:t>A - INTRODUÇÃO</w:t>
      </w:r>
    </w:p>
    <w:p>
      <w:pPr>
        <w:pStyle w:val="Normal"/>
        <w:bidi w:val="0"/>
        <w:spacing w:lineRule="auto" w:line="276" w:before="113" w:after="113"/>
        <w:ind w:left="0" w:right="0" w:firstLine="567"/>
        <w:jc w:val="left"/>
        <w:rPr/>
      </w:pPr>
      <w:r>
        <w:rPr>
          <w:rFonts w:cs="Arial" w:ascii="Arial" w:hAnsi="Arial"/>
          <w:sz w:val="28"/>
        </w:rPr>
        <w:t>OBJETO</w:t>
      </w:r>
    </w:p>
    <w:p>
      <w:pPr>
        <w:pStyle w:val="Normal"/>
        <w:bidi w:val="0"/>
        <w:spacing w:lineRule="auto" w:line="276" w:before="113" w:after="113"/>
        <w:ind w:left="0" w:right="0" w:firstLine="567"/>
        <w:jc w:val="both"/>
        <w:rPr/>
      </w:pPr>
      <w:r>
        <w:rPr>
          <w:rFonts w:cs="Arial" w:ascii="Arial" w:hAnsi="Arial"/>
          <w:sz w:val="22"/>
          <w:szCs w:val="22"/>
        </w:rPr>
        <w:t xml:space="preserve">O presente Memorial Descritivo é parte integrante do projeto básico referente ao objeto: </w:t>
      </w:r>
      <w:r>
        <w:rPr>
          <w:rFonts w:cs="Arial" w:ascii="Arial" w:hAnsi="Arial"/>
          <w:b/>
          <w:color w:val="000000"/>
          <w:sz w:val="22"/>
          <w:szCs w:val="22"/>
        </w:rPr>
        <w:t>REFORMA E AMPLIAÇÃO DO CEI ANGELA DIAS RAMOS NEVES</w:t>
      </w:r>
      <w:r>
        <w:rPr>
          <w:rFonts w:cs="Arial" w:ascii="Arial" w:hAnsi="Arial"/>
          <w:b/>
          <w:sz w:val="22"/>
          <w:szCs w:val="22"/>
        </w:rPr>
        <w:t xml:space="preserve"> </w:t>
      </w:r>
      <w:r>
        <w:rPr>
          <w:rFonts w:cs="Arial" w:ascii="Arial" w:hAnsi="Arial"/>
          <w:b w:val="false"/>
          <w:bCs w:val="false"/>
          <w:sz w:val="22"/>
          <w:szCs w:val="22"/>
        </w:rPr>
        <w:t>localizado na R. Antônio Cirílo Dutra, São Vicente - São Vicente, Itajaí – SC.</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tbl>
      <w:tblPr>
        <w:tblW w:w="7282" w:type="dxa"/>
        <w:jc w:val="center"/>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22" w:type="dxa"/>
          <w:bottom w:w="0" w:type="dxa"/>
          <w:right w:w="108" w:type="dxa"/>
        </w:tblCellMar>
        <w:tblLook w:val="04a0"/>
      </w:tblPr>
      <w:tblGrid>
        <w:gridCol w:w="4766"/>
        <w:gridCol w:w="2515"/>
      </w:tblGrid>
      <w:tr>
        <w:trPr>
          <w:trHeight w:val="399" w:hRule="atLeast"/>
        </w:trPr>
        <w:tc>
          <w:tcPr>
            <w:tcW w:w="7281" w:type="dxa"/>
            <w:gridSpan w:val="2"/>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vAlign w:val="center"/>
          </w:tcPr>
          <w:p>
            <w:pPr>
              <w:pStyle w:val="Normal"/>
              <w:tabs>
                <w:tab w:val="left" w:pos="851" w:leader="none"/>
              </w:tabs>
              <w:bidi w:val="0"/>
              <w:snapToGrid w:val="false"/>
              <w:spacing w:lineRule="auto" w:line="276" w:before="57" w:after="177"/>
              <w:jc w:val="center"/>
              <w:textAlignment w:val="center"/>
              <w:rPr/>
            </w:pPr>
            <w:r>
              <w:rPr>
                <w:rFonts w:cs="Arial" w:ascii="Arial" w:hAnsi="Arial"/>
                <w:b/>
                <w:bCs/>
                <w:sz w:val="22"/>
                <w:szCs w:val="22"/>
              </w:rPr>
              <w:t>QUADRO DE ÁREAS</w:t>
            </w:r>
          </w:p>
        </w:tc>
      </w:tr>
      <w:tr>
        <w:trPr>
          <w:trHeight w:val="449" w:hRule="atLeast"/>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5"/>
            <w:tcMar>
              <w:left w:w="-22" w:type="dxa"/>
            </w:tcMar>
            <w:vAlign w:val="center"/>
          </w:tcPr>
          <w:p>
            <w:pPr>
              <w:pStyle w:val="Normal"/>
              <w:tabs>
                <w:tab w:val="left" w:pos="851" w:leader="none"/>
              </w:tabs>
              <w:bidi w:val="0"/>
              <w:snapToGrid w:val="false"/>
              <w:spacing w:lineRule="auto" w:line="276" w:before="57" w:after="177"/>
              <w:jc w:val="center"/>
              <w:textAlignment w:val="center"/>
              <w:rPr/>
            </w:pPr>
            <w:r>
              <w:rPr>
                <w:rFonts w:cs="Arial" w:ascii="Arial" w:hAnsi="Arial"/>
                <w:sz w:val="22"/>
                <w:szCs w:val="22"/>
              </w:rPr>
              <w:t>Área a reformar</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5"/>
            <w:tcMar>
              <w:left w:w="-22" w:type="dxa"/>
            </w:tcMar>
            <w:vAlign w:val="center"/>
          </w:tcPr>
          <w:p>
            <w:pPr>
              <w:pStyle w:val="Normal"/>
              <w:tabs>
                <w:tab w:val="left" w:pos="851" w:leader="none"/>
              </w:tabs>
              <w:bidi w:val="0"/>
              <w:snapToGrid w:val="false"/>
              <w:spacing w:lineRule="auto" w:line="276" w:before="57" w:after="177"/>
              <w:jc w:val="center"/>
              <w:textAlignment w:val="center"/>
              <w:rPr/>
            </w:pPr>
            <w:r>
              <w:rPr>
                <w:rFonts w:cs="Arial" w:ascii="Arial" w:hAnsi="Arial"/>
                <w:sz w:val="22"/>
                <w:szCs w:val="22"/>
              </w:rPr>
              <w:t>551,55 m²</w:t>
            </w:r>
          </w:p>
        </w:tc>
      </w:tr>
      <w:tr>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vAlign w:val="center"/>
          </w:tcPr>
          <w:p>
            <w:pPr>
              <w:pStyle w:val="Normal"/>
              <w:tabs>
                <w:tab w:val="left" w:pos="851" w:leader="none"/>
              </w:tabs>
              <w:bidi w:val="0"/>
              <w:snapToGrid w:val="false"/>
              <w:spacing w:lineRule="auto" w:line="276" w:before="57" w:after="177"/>
              <w:jc w:val="center"/>
              <w:textAlignment w:val="center"/>
              <w:rPr/>
            </w:pPr>
            <w:r>
              <w:rPr>
                <w:rFonts w:cs="Arial" w:ascii="Arial" w:hAnsi="Arial"/>
                <w:sz w:val="22"/>
                <w:szCs w:val="22"/>
              </w:rPr>
              <w:t>Área a construir</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vAlign w:val="center"/>
          </w:tcPr>
          <w:p>
            <w:pPr>
              <w:pStyle w:val="Normal"/>
              <w:tabs>
                <w:tab w:val="left" w:pos="851" w:leader="none"/>
              </w:tabs>
              <w:bidi w:val="0"/>
              <w:snapToGrid w:val="false"/>
              <w:spacing w:lineRule="auto" w:line="276" w:before="57" w:after="177"/>
              <w:jc w:val="center"/>
              <w:textAlignment w:val="center"/>
              <w:rPr/>
            </w:pPr>
            <w:r>
              <w:rPr>
                <w:rFonts w:cs="Arial" w:ascii="Arial" w:hAnsi="Arial"/>
                <w:sz w:val="22"/>
                <w:szCs w:val="22"/>
              </w:rPr>
              <w:t>74,73 m²</w:t>
            </w:r>
          </w:p>
        </w:tc>
      </w:tr>
      <w:tr>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auto" w:fill="F2F2F2" w:themeFill="background1" w:themeFillShade="f2" w:val="clear"/>
            <w:tcMar>
              <w:left w:w="-22" w:type="dxa"/>
            </w:tcMar>
            <w:vAlign w:val="center"/>
          </w:tcPr>
          <w:p>
            <w:pPr>
              <w:pStyle w:val="Normal"/>
              <w:tabs>
                <w:tab w:val="left" w:pos="851" w:leader="none"/>
              </w:tabs>
              <w:bidi w:val="0"/>
              <w:snapToGrid w:val="false"/>
              <w:spacing w:lineRule="auto" w:line="276" w:before="57" w:after="177"/>
              <w:jc w:val="center"/>
              <w:textAlignment w:val="center"/>
              <w:rPr/>
            </w:pPr>
            <w:r>
              <w:rPr>
                <w:rFonts w:cs="Arial" w:ascii="Arial" w:hAnsi="Arial"/>
                <w:sz w:val="22"/>
                <w:szCs w:val="22"/>
              </w:rPr>
              <w:t>N° de Pavimentos</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auto" w:fill="F2F2F2" w:themeFill="background1" w:themeFillShade="f2" w:val="clear"/>
            <w:tcMar>
              <w:left w:w="-22" w:type="dxa"/>
            </w:tcMar>
            <w:vAlign w:val="center"/>
          </w:tcPr>
          <w:p>
            <w:pPr>
              <w:pStyle w:val="Normal"/>
              <w:tabs>
                <w:tab w:val="left" w:pos="851" w:leader="none"/>
              </w:tabs>
              <w:bidi w:val="0"/>
              <w:snapToGrid w:val="false"/>
              <w:spacing w:lineRule="auto" w:line="276" w:before="57" w:after="177"/>
              <w:jc w:val="center"/>
              <w:textAlignment w:val="center"/>
              <w:rPr/>
            </w:pPr>
            <w:r>
              <w:rPr>
                <w:rFonts w:cs="Arial" w:ascii="Arial" w:hAnsi="Arial"/>
                <w:sz w:val="22"/>
                <w:szCs w:val="22"/>
              </w:rPr>
              <w:t>Térreo</w:t>
            </w:r>
          </w:p>
        </w:tc>
      </w:tr>
    </w:tbl>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sz w:val="28"/>
        </w:rPr>
        <w:t>DESCRIÇÃO</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tabs>
          <w:tab w:val="left" w:pos="851" w:leader="none"/>
        </w:tabs>
        <w:spacing w:lineRule="auto" w:line="276" w:before="0" w:after="120"/>
        <w:ind w:firstLine="708"/>
        <w:jc w:val="both"/>
        <w:rPr/>
      </w:pPr>
      <w:r>
        <w:rPr>
          <w:rFonts w:cs="Arial" w:ascii="Arial" w:hAnsi="Arial"/>
          <w:sz w:val="22"/>
          <w:szCs w:val="22"/>
        </w:rPr>
        <w:t>O edifício onde está instalado o CEI Ângela Dias Ramos Neves necessita de reforma devido ao desgaste do tempo, por ter sido adaptado em um local não destinado ao uso de educação infantil e ampliado para atender a demanda de vagas na região.</w:t>
      </w:r>
    </w:p>
    <w:p>
      <w:pPr>
        <w:pStyle w:val="Normal"/>
        <w:tabs>
          <w:tab w:val="left" w:pos="851" w:leader="none"/>
        </w:tabs>
        <w:spacing w:lineRule="auto" w:line="276" w:before="0" w:after="120"/>
        <w:ind w:firstLine="708"/>
        <w:jc w:val="both"/>
        <w:rPr/>
      </w:pPr>
      <w:r>
        <w:rPr>
          <w:rFonts w:cs="Arial" w:ascii="Arial" w:hAnsi="Arial"/>
          <w:sz w:val="22"/>
          <w:szCs w:val="22"/>
        </w:rPr>
        <w:t>Será alterado a entrada da unidade para a rua Antônio Cirilo Dutra com acesso coberto, reorganizando o fluxo e o layout da unidade.</w:t>
      </w:r>
    </w:p>
    <w:p>
      <w:pPr>
        <w:pStyle w:val="Normal"/>
        <w:tabs>
          <w:tab w:val="left" w:pos="851" w:leader="none"/>
        </w:tabs>
        <w:spacing w:lineRule="auto" w:line="276" w:before="0" w:after="120"/>
        <w:ind w:firstLine="708"/>
        <w:jc w:val="both"/>
        <w:rPr/>
      </w:pPr>
      <w:r>
        <w:rPr>
          <w:rFonts w:cs="Arial" w:ascii="Arial" w:hAnsi="Arial"/>
          <w:sz w:val="22"/>
          <w:szCs w:val="22"/>
        </w:rPr>
        <w:t xml:space="preserve">Serão abertos dois corredores perpendiculares ao central existente, a sala de direção </w:t>
      </w:r>
      <w:r>
        <w:rPr>
          <w:rFonts w:cs="Arial" w:ascii="Arial" w:hAnsi="Arial"/>
          <w:sz w:val="22"/>
          <w:szCs w:val="22"/>
        </w:rPr>
        <w:t xml:space="preserve">será invertida a localização </w:t>
      </w:r>
      <w:r>
        <w:rPr>
          <w:rFonts w:cs="Arial" w:ascii="Arial" w:hAnsi="Arial"/>
          <w:sz w:val="22"/>
          <w:szCs w:val="22"/>
        </w:rPr>
        <w:t xml:space="preserve">com a sala multiúso, ficando assim próxima ao novo acesso. Também serão invertidos uma sala de aula e o refeitório, ficando este mais próximo da cozinha com a abertura da parede de </w:t>
      </w:r>
      <w:r>
        <w:rPr>
          <w:rFonts w:cs="Arial" w:ascii="Arial" w:hAnsi="Arial"/>
          <w:sz w:val="22"/>
          <w:szCs w:val="22"/>
        </w:rPr>
        <w:t>circulação existente. O acesso á área dos fundos será feito pelo refeitório. Com a abertura do corredor para acesso ao parque, uma sala de aula será desativada e relocada para nova área a ser construída, aumentando a área da sala ao lado.</w:t>
      </w:r>
    </w:p>
    <w:p>
      <w:pPr>
        <w:pStyle w:val="Normal"/>
        <w:tabs>
          <w:tab w:val="left" w:pos="851" w:leader="none"/>
        </w:tabs>
        <w:spacing w:lineRule="auto" w:line="276" w:before="0" w:after="120"/>
        <w:ind w:firstLine="708"/>
        <w:jc w:val="both"/>
        <w:rPr/>
      </w:pPr>
      <w:r>
        <w:rPr>
          <w:rFonts w:cs="Arial" w:ascii="Arial" w:hAnsi="Arial"/>
          <w:sz w:val="22"/>
          <w:szCs w:val="22"/>
        </w:rPr>
        <w:t xml:space="preserve">Na área ampliada será construída </w:t>
      </w:r>
      <w:r>
        <w:rPr>
          <w:rFonts w:cs="Arial" w:ascii="Arial" w:hAnsi="Arial"/>
          <w:sz w:val="22"/>
          <w:szCs w:val="22"/>
        </w:rPr>
        <w:t xml:space="preserve">duas </w:t>
      </w:r>
      <w:r>
        <w:rPr>
          <w:rFonts w:cs="Arial" w:ascii="Arial" w:hAnsi="Arial"/>
          <w:sz w:val="22"/>
          <w:szCs w:val="22"/>
        </w:rPr>
        <w:t>sala</w:t>
      </w:r>
      <w:r>
        <w:rPr>
          <w:rFonts w:cs="Arial" w:ascii="Arial" w:hAnsi="Arial"/>
          <w:sz w:val="22"/>
          <w:szCs w:val="22"/>
        </w:rPr>
        <w:t>s</w:t>
      </w:r>
      <w:r>
        <w:rPr>
          <w:rFonts w:cs="Arial" w:ascii="Arial" w:hAnsi="Arial"/>
          <w:sz w:val="22"/>
          <w:szCs w:val="22"/>
        </w:rPr>
        <w:t xml:space="preserve"> de aula </w:t>
      </w:r>
      <w:r>
        <w:rPr>
          <w:rFonts w:cs="Arial" w:ascii="Arial" w:hAnsi="Arial"/>
          <w:sz w:val="22"/>
          <w:szCs w:val="22"/>
        </w:rPr>
        <w:t xml:space="preserve">com </w:t>
      </w:r>
      <w:r>
        <w:rPr>
          <w:rFonts w:cs="Arial" w:ascii="Arial" w:hAnsi="Arial"/>
          <w:sz w:val="22"/>
          <w:szCs w:val="22"/>
        </w:rPr>
        <w:t>sanitários, sendo uma como já exposto para relocação.</w:t>
      </w:r>
    </w:p>
    <w:p>
      <w:pPr>
        <w:pStyle w:val="Normal"/>
        <w:tabs>
          <w:tab w:val="left" w:pos="851" w:leader="none"/>
        </w:tabs>
        <w:spacing w:lineRule="auto" w:line="276" w:before="0" w:after="120"/>
        <w:ind w:firstLine="708"/>
        <w:jc w:val="both"/>
        <w:rPr/>
      </w:pPr>
      <w:r>
        <w:rPr>
          <w:rFonts w:cs="Arial" w:ascii="Arial" w:hAnsi="Arial"/>
          <w:sz w:val="22"/>
          <w:szCs w:val="22"/>
        </w:rPr>
        <w:t>Em relação a estrutura e revestimentos serão executados os seguintes quesitos:</w:t>
      </w:r>
    </w:p>
    <w:p>
      <w:pPr>
        <w:pStyle w:val="Normal"/>
        <w:tabs>
          <w:tab w:val="left" w:pos="851" w:leader="none"/>
        </w:tabs>
        <w:spacing w:lineRule="auto" w:line="276" w:before="0" w:after="120"/>
        <w:ind w:firstLine="708"/>
        <w:jc w:val="both"/>
        <w:rPr/>
      </w:pPr>
      <w:r>
        <w:rPr>
          <w:rFonts w:cs="Arial" w:ascii="Arial" w:hAnsi="Arial"/>
          <w:sz w:val="22"/>
          <w:szCs w:val="22"/>
        </w:rPr>
        <w:t>COBERTURA</w:t>
      </w:r>
    </w:p>
    <w:p>
      <w:pPr>
        <w:pStyle w:val="Normal"/>
        <w:tabs>
          <w:tab w:val="left" w:pos="851" w:leader="none"/>
        </w:tabs>
        <w:spacing w:lineRule="auto" w:line="276" w:before="0" w:after="120"/>
        <w:ind w:firstLine="708"/>
        <w:jc w:val="both"/>
        <w:rPr/>
      </w:pPr>
      <w:r>
        <w:rPr>
          <w:rFonts w:cs="Arial" w:ascii="Arial" w:hAnsi="Arial"/>
          <w:sz w:val="22"/>
          <w:szCs w:val="22"/>
        </w:rPr>
        <w:t xml:space="preserve">O telhado principal que hoje é dividido em 2 partes será unificado, </w:t>
      </w:r>
      <w:r>
        <w:rPr>
          <w:rFonts w:cs="Arial" w:ascii="Arial" w:hAnsi="Arial"/>
          <w:sz w:val="22"/>
          <w:szCs w:val="22"/>
        </w:rPr>
        <w:t xml:space="preserve">sendo executado com 4 águas, as demais áreas </w:t>
      </w:r>
      <w:r>
        <w:rPr>
          <w:rFonts w:cs="Arial" w:ascii="Arial" w:hAnsi="Arial"/>
          <w:sz w:val="22"/>
          <w:szCs w:val="22"/>
        </w:rPr>
        <w:t>construídas</w:t>
      </w:r>
      <w:r>
        <w:rPr>
          <w:rFonts w:cs="Arial" w:ascii="Arial" w:hAnsi="Arial"/>
          <w:sz w:val="22"/>
          <w:szCs w:val="22"/>
        </w:rPr>
        <w:t xml:space="preserve"> </w:t>
      </w:r>
      <w:r>
        <w:rPr>
          <w:rFonts w:cs="Arial" w:ascii="Arial" w:hAnsi="Arial"/>
          <w:sz w:val="22"/>
          <w:szCs w:val="22"/>
        </w:rPr>
        <w:t>também</w:t>
      </w:r>
      <w:r>
        <w:rPr>
          <w:rFonts w:cs="Arial" w:ascii="Arial" w:hAnsi="Arial"/>
          <w:sz w:val="22"/>
          <w:szCs w:val="22"/>
        </w:rPr>
        <w:t xml:space="preserve"> terão seus respectivos telhados substituídos. Serão </w:t>
      </w:r>
      <w:r>
        <w:rPr>
          <w:rFonts w:cs="Arial" w:ascii="Arial" w:hAnsi="Arial"/>
          <w:sz w:val="22"/>
          <w:szCs w:val="22"/>
        </w:rPr>
        <w:t>construídas</w:t>
      </w:r>
      <w:r>
        <w:rPr>
          <w:rFonts w:cs="Arial" w:ascii="Arial" w:hAnsi="Arial"/>
          <w:sz w:val="22"/>
          <w:szCs w:val="22"/>
        </w:rPr>
        <w:t xml:space="preserve"> duas novas </w:t>
      </w:r>
      <w:r>
        <w:rPr>
          <w:rFonts w:cs="Arial" w:ascii="Arial" w:hAnsi="Arial"/>
          <w:sz w:val="22"/>
          <w:szCs w:val="22"/>
        </w:rPr>
        <w:t>coberturas</w:t>
      </w:r>
      <w:r>
        <w:rPr>
          <w:rFonts w:cs="Arial" w:ascii="Arial" w:hAnsi="Arial"/>
          <w:sz w:val="22"/>
          <w:szCs w:val="22"/>
        </w:rPr>
        <w:t xml:space="preserve"> em estrutura metálica, uma no acesso da unidade e outra no </w:t>
      </w:r>
      <w:r>
        <w:rPr>
          <w:rFonts w:cs="Arial" w:ascii="Arial" w:hAnsi="Arial"/>
          <w:sz w:val="22"/>
          <w:szCs w:val="22"/>
        </w:rPr>
        <w:t>pátio</w:t>
      </w:r>
      <w:r>
        <w:rPr>
          <w:rFonts w:cs="Arial" w:ascii="Arial" w:hAnsi="Arial"/>
          <w:sz w:val="22"/>
          <w:szCs w:val="22"/>
        </w:rPr>
        <w:t xml:space="preserve"> interno, em continuação a área nova a ser </w:t>
      </w:r>
      <w:r>
        <w:rPr>
          <w:rFonts w:cs="Arial" w:ascii="Arial" w:hAnsi="Arial"/>
          <w:sz w:val="22"/>
          <w:szCs w:val="22"/>
        </w:rPr>
        <w:t>construída.</w:t>
      </w:r>
    </w:p>
    <w:p>
      <w:pPr>
        <w:pStyle w:val="Normal"/>
        <w:tabs>
          <w:tab w:val="left" w:pos="851" w:leader="none"/>
        </w:tabs>
        <w:spacing w:lineRule="auto" w:line="276" w:before="0" w:after="120"/>
        <w:ind w:firstLine="708"/>
        <w:jc w:val="both"/>
        <w:rPr/>
      </w:pPr>
      <w:r>
        <w:rPr>
          <w:rFonts w:cs="Arial" w:ascii="Arial" w:hAnsi="Arial"/>
          <w:sz w:val="22"/>
          <w:szCs w:val="22"/>
        </w:rPr>
        <w:t>Serão substituídos ou instalados as calhas e rufos da cobertura.</w:t>
      </w:r>
    </w:p>
    <w:p>
      <w:pPr>
        <w:pStyle w:val="Normal"/>
        <w:tabs>
          <w:tab w:val="left" w:pos="851" w:leader="none"/>
        </w:tabs>
        <w:spacing w:lineRule="auto" w:line="276" w:before="0" w:after="120"/>
        <w:ind w:firstLine="708"/>
        <w:jc w:val="both"/>
        <w:rPr/>
      </w:pPr>
      <w:r>
        <w:rPr>
          <w:rFonts w:cs="Arial" w:ascii="Arial" w:hAnsi="Arial"/>
          <w:sz w:val="22"/>
          <w:szCs w:val="22"/>
        </w:rPr>
        <w:t>PAVIMENTAÇÃO</w:t>
      </w:r>
    </w:p>
    <w:p>
      <w:pPr>
        <w:pStyle w:val="Normal"/>
        <w:tabs>
          <w:tab w:val="left" w:pos="851" w:leader="none"/>
        </w:tabs>
        <w:spacing w:lineRule="auto" w:line="276" w:before="0" w:after="120"/>
        <w:ind w:firstLine="708"/>
        <w:jc w:val="both"/>
        <w:rPr/>
      </w:pPr>
      <w:r>
        <w:rPr>
          <w:rFonts w:cs="Arial" w:ascii="Arial" w:hAnsi="Arial"/>
          <w:sz w:val="22"/>
          <w:szCs w:val="22"/>
        </w:rPr>
        <w:t>T</w:t>
      </w:r>
      <w:r>
        <w:rPr>
          <w:rFonts w:cs="Arial" w:ascii="Arial" w:hAnsi="Arial"/>
          <w:sz w:val="22"/>
          <w:szCs w:val="22"/>
        </w:rPr>
        <w:t>od</w:t>
      </w:r>
      <w:r>
        <w:rPr>
          <w:rFonts w:cs="Arial" w:ascii="Arial" w:hAnsi="Arial"/>
          <w:sz w:val="22"/>
          <w:szCs w:val="22"/>
        </w:rPr>
        <w:t>o</w:t>
      </w:r>
      <w:r>
        <w:rPr>
          <w:rFonts w:cs="Arial" w:ascii="Arial" w:hAnsi="Arial"/>
          <w:sz w:val="22"/>
          <w:szCs w:val="22"/>
        </w:rPr>
        <w:t xml:space="preserve">s </w:t>
      </w:r>
      <w:r>
        <w:rPr>
          <w:rFonts w:cs="Arial" w:ascii="Arial" w:hAnsi="Arial"/>
          <w:sz w:val="22"/>
          <w:szCs w:val="22"/>
        </w:rPr>
        <w:t xml:space="preserve">os pisos das salas de aula serão substituídos por pisos vinílicos e os demais por cerâmicos. </w:t>
      </w:r>
    </w:p>
    <w:p>
      <w:pPr>
        <w:pStyle w:val="Normal"/>
        <w:tabs>
          <w:tab w:val="left" w:pos="851" w:leader="none"/>
        </w:tabs>
        <w:spacing w:lineRule="auto" w:line="276" w:before="0" w:after="120"/>
        <w:ind w:firstLine="708"/>
        <w:jc w:val="both"/>
        <w:rPr/>
      </w:pPr>
      <w:r>
        <w:rPr>
          <w:rFonts w:cs="Arial" w:ascii="Arial" w:hAnsi="Arial"/>
          <w:sz w:val="22"/>
          <w:szCs w:val="22"/>
        </w:rPr>
        <w:t xml:space="preserve">Na área externa as calçadas serão revitalizadas com ladrilho hidráulicos, o </w:t>
      </w:r>
      <w:r>
        <w:rPr>
          <w:rFonts w:cs="Arial" w:ascii="Arial" w:hAnsi="Arial"/>
          <w:sz w:val="22"/>
          <w:szCs w:val="22"/>
        </w:rPr>
        <w:t>pátio</w:t>
      </w:r>
      <w:r>
        <w:rPr>
          <w:rFonts w:cs="Arial" w:ascii="Arial" w:hAnsi="Arial"/>
          <w:sz w:val="22"/>
          <w:szCs w:val="22"/>
        </w:rPr>
        <w:t xml:space="preserve"> coberto com novo piso em cimento alisado com pintura epóxi, e </w:t>
      </w:r>
      <w:r>
        <w:rPr>
          <w:rFonts w:cs="Arial" w:ascii="Arial" w:hAnsi="Arial"/>
          <w:sz w:val="22"/>
          <w:szCs w:val="22"/>
        </w:rPr>
        <w:t>o pátio externo com piso em modular em TPE sob piso de concreto.</w:t>
      </w:r>
    </w:p>
    <w:p>
      <w:pPr>
        <w:pStyle w:val="Normal"/>
        <w:tabs>
          <w:tab w:val="left" w:pos="851" w:leader="none"/>
        </w:tabs>
        <w:spacing w:lineRule="auto" w:line="276" w:before="0" w:after="120"/>
        <w:ind w:firstLine="708"/>
        <w:jc w:val="both"/>
        <w:rPr/>
      </w:pPr>
      <w:r>
        <w:rPr>
          <w:rFonts w:cs="Arial" w:ascii="Arial" w:hAnsi="Arial"/>
          <w:sz w:val="22"/>
          <w:szCs w:val="22"/>
        </w:rPr>
        <w:t>O parque receberá nova camada de areia, com a remoção do existente, áreas de grama e caminhos de pó de pedra entre as árvores.</w:t>
      </w:r>
    </w:p>
    <w:p>
      <w:pPr>
        <w:pStyle w:val="Normal"/>
        <w:tabs>
          <w:tab w:val="left" w:pos="851" w:leader="none"/>
        </w:tabs>
        <w:spacing w:lineRule="auto" w:line="276" w:before="0" w:after="120"/>
        <w:ind w:firstLine="708"/>
        <w:jc w:val="both"/>
        <w:rPr/>
      </w:pPr>
      <w:r>
        <w:rPr>
          <w:rFonts w:cs="Arial" w:ascii="Arial" w:hAnsi="Arial"/>
          <w:sz w:val="22"/>
          <w:szCs w:val="22"/>
        </w:rPr>
        <w:t>REVESTIMENTOS / PINTURA</w:t>
      </w:r>
    </w:p>
    <w:p>
      <w:pPr>
        <w:pStyle w:val="Normal"/>
        <w:tabs>
          <w:tab w:val="left" w:pos="851" w:leader="none"/>
        </w:tabs>
        <w:spacing w:lineRule="auto" w:line="276" w:before="0" w:after="120"/>
        <w:ind w:firstLine="708"/>
        <w:jc w:val="both"/>
        <w:rPr/>
      </w:pPr>
      <w:r>
        <w:rPr>
          <w:rFonts w:cs="Arial" w:ascii="Arial" w:hAnsi="Arial"/>
          <w:sz w:val="22"/>
          <w:szCs w:val="22"/>
        </w:rPr>
        <w:t xml:space="preserve">Serão substitutivos todos os azulejos da cozinha e sanitários. </w:t>
      </w:r>
    </w:p>
    <w:p>
      <w:pPr>
        <w:pStyle w:val="Normal"/>
        <w:tabs>
          <w:tab w:val="left" w:pos="851" w:leader="none"/>
        </w:tabs>
        <w:spacing w:lineRule="auto" w:line="276" w:before="0" w:after="120"/>
        <w:ind w:firstLine="708"/>
        <w:jc w:val="both"/>
        <w:rPr/>
      </w:pPr>
      <w:r>
        <w:rPr>
          <w:rFonts w:cs="Arial" w:ascii="Arial" w:hAnsi="Arial"/>
          <w:sz w:val="22"/>
          <w:szCs w:val="22"/>
        </w:rPr>
        <w:t>As áreas de circulação receberão pastilhamento conforme padrão PMI.</w:t>
      </w:r>
    </w:p>
    <w:p>
      <w:pPr>
        <w:pStyle w:val="Normal"/>
        <w:tabs>
          <w:tab w:val="left" w:pos="851" w:leader="none"/>
        </w:tabs>
        <w:spacing w:lineRule="auto" w:line="276" w:before="0" w:after="120"/>
        <w:ind w:firstLine="708"/>
        <w:jc w:val="both"/>
        <w:rPr/>
      </w:pPr>
      <w:r>
        <w:rPr>
          <w:rFonts w:cs="Arial" w:ascii="Arial" w:hAnsi="Arial"/>
          <w:sz w:val="22"/>
          <w:szCs w:val="22"/>
        </w:rPr>
        <w:t xml:space="preserve">Com a substituição da cobertura se faz necessário a troca de todo o forro em PVC. </w:t>
      </w:r>
    </w:p>
    <w:p>
      <w:pPr>
        <w:pStyle w:val="Normal"/>
        <w:tabs>
          <w:tab w:val="left" w:pos="851" w:leader="none"/>
        </w:tabs>
        <w:spacing w:lineRule="auto" w:line="276" w:before="0" w:after="120"/>
        <w:ind w:firstLine="708"/>
        <w:jc w:val="both"/>
        <w:rPr/>
      </w:pPr>
      <w:r>
        <w:rPr>
          <w:rFonts w:cs="Arial" w:ascii="Arial" w:hAnsi="Arial"/>
          <w:sz w:val="22"/>
          <w:szCs w:val="22"/>
        </w:rPr>
        <w:t>Toda a unidade será repintada, e os ambientes internos receberão emassamento devido as alterações de paredes internas para um melhor acabamento.</w:t>
      </w:r>
    </w:p>
    <w:p>
      <w:pPr>
        <w:pStyle w:val="Normal"/>
        <w:tabs>
          <w:tab w:val="left" w:pos="851" w:leader="none"/>
        </w:tabs>
        <w:spacing w:lineRule="auto" w:line="276" w:before="0" w:after="120"/>
        <w:ind w:firstLine="708"/>
        <w:jc w:val="both"/>
        <w:rPr/>
      </w:pPr>
      <w:r>
        <w:rPr>
          <w:rFonts w:cs="Arial" w:ascii="Arial" w:hAnsi="Arial"/>
          <w:sz w:val="22"/>
          <w:szCs w:val="22"/>
        </w:rPr>
        <w:t>Serão instalados novas bancadas nos banheiros, cozinha, passa prato do refeitório e balcão de documentos na secretaria.</w:t>
      </w:r>
    </w:p>
    <w:p>
      <w:pPr>
        <w:pStyle w:val="Normal"/>
        <w:tabs>
          <w:tab w:val="left" w:pos="851" w:leader="none"/>
        </w:tabs>
        <w:spacing w:lineRule="auto" w:line="276" w:before="0" w:after="120"/>
        <w:ind w:firstLine="708"/>
        <w:jc w:val="both"/>
        <w:rPr/>
      </w:pPr>
      <w:r>
        <w:rPr>
          <w:rFonts w:cs="Arial" w:ascii="Arial" w:hAnsi="Arial"/>
          <w:sz w:val="22"/>
          <w:szCs w:val="22"/>
        </w:rPr>
        <w:t xml:space="preserve">A pintura e pastilhamento vem atender as necessidades da unidade com relação à manutenção e cuidados ao bem público e podendo então ser oferecidos serviços com maior qualidade aquela comunidade usuária da unidade em questão, atentando assim ao padrão estético das unidades mais novas do município. A presente pintura do edifício é parte fundamental no processo atualmente vivido de melhorias contínuas nas unidades escolares do município de Itajaí. </w:t>
      </w:r>
    </w:p>
    <w:p>
      <w:pPr>
        <w:pStyle w:val="Normal"/>
        <w:tabs>
          <w:tab w:val="left" w:pos="851" w:leader="none"/>
        </w:tabs>
        <w:spacing w:lineRule="auto" w:line="276" w:before="0" w:after="120"/>
        <w:ind w:firstLine="708"/>
        <w:jc w:val="both"/>
        <w:rPr/>
      </w:pPr>
      <w:r>
        <w:rPr>
          <w:rFonts w:cs="Arial" w:ascii="Arial" w:hAnsi="Arial"/>
          <w:sz w:val="22"/>
          <w:szCs w:val="22"/>
        </w:rPr>
        <w:t>ESQUADRIAS</w:t>
      </w:r>
    </w:p>
    <w:p>
      <w:pPr>
        <w:pStyle w:val="Normal"/>
        <w:tabs>
          <w:tab w:val="left" w:pos="851" w:leader="none"/>
        </w:tabs>
        <w:spacing w:lineRule="auto" w:line="276" w:before="0" w:after="120"/>
        <w:ind w:firstLine="708"/>
        <w:jc w:val="both"/>
        <w:rPr/>
      </w:pPr>
      <w:r>
        <w:rPr>
          <w:rFonts w:cs="Arial" w:ascii="Arial" w:hAnsi="Arial"/>
          <w:sz w:val="22"/>
          <w:szCs w:val="22"/>
        </w:rPr>
        <w:t xml:space="preserve">As esquadrias </w:t>
      </w:r>
      <w:r>
        <w:rPr>
          <w:rFonts w:cs="Arial" w:ascii="Arial" w:hAnsi="Arial"/>
          <w:sz w:val="22"/>
          <w:szCs w:val="22"/>
        </w:rPr>
        <w:t xml:space="preserve">de janela e portas </w:t>
      </w:r>
      <w:r>
        <w:rPr>
          <w:rFonts w:cs="Arial" w:ascii="Arial" w:hAnsi="Arial"/>
          <w:sz w:val="22"/>
          <w:szCs w:val="22"/>
        </w:rPr>
        <w:t xml:space="preserve">serão todas substituídas, </w:t>
      </w:r>
      <w:r>
        <w:rPr>
          <w:rFonts w:cs="Arial" w:ascii="Arial" w:hAnsi="Arial"/>
          <w:sz w:val="22"/>
          <w:szCs w:val="22"/>
        </w:rPr>
        <w:t xml:space="preserve">assim mesmo como as grades de proteção. Serão instados janelas para passa prato na cozinha/refeitório e passa documentos em vidro fixo na secretaria. </w:t>
      </w:r>
    </w:p>
    <w:p>
      <w:pPr>
        <w:pStyle w:val="Normal"/>
        <w:tabs>
          <w:tab w:val="left" w:pos="851" w:leader="none"/>
        </w:tabs>
        <w:spacing w:lineRule="auto" w:line="276" w:before="0" w:after="120"/>
        <w:ind w:firstLine="708"/>
        <w:jc w:val="both"/>
        <w:rPr/>
      </w:pPr>
      <w:r>
        <w:rPr>
          <w:rFonts w:cs="Arial" w:ascii="Arial" w:hAnsi="Arial"/>
          <w:sz w:val="22"/>
          <w:szCs w:val="22"/>
        </w:rPr>
        <w:t xml:space="preserve">INSTALAÇÕES ELÉTRICAS / HIDROSSANITÁRIAS </w:t>
      </w:r>
    </w:p>
    <w:p>
      <w:pPr>
        <w:pStyle w:val="Normal"/>
        <w:tabs>
          <w:tab w:val="left" w:pos="851" w:leader="none"/>
        </w:tabs>
        <w:spacing w:lineRule="auto" w:line="276" w:before="0" w:after="120"/>
        <w:ind w:firstLine="708"/>
        <w:jc w:val="both"/>
        <w:rPr/>
      </w:pPr>
      <w:r>
        <w:rPr>
          <w:rFonts w:cs="Arial" w:ascii="Arial" w:hAnsi="Arial"/>
          <w:sz w:val="22"/>
          <w:szCs w:val="22"/>
        </w:rPr>
        <w:t xml:space="preserve">Serão reavaliadas </w:t>
      </w:r>
      <w:r>
        <w:rPr>
          <w:rFonts w:cs="Arial" w:ascii="Arial" w:hAnsi="Arial"/>
          <w:sz w:val="22"/>
          <w:szCs w:val="22"/>
        </w:rPr>
        <w:t xml:space="preserve">e melhoradas as instalações elétricas, hidro sanitárias e pluviais. </w:t>
      </w:r>
    </w:p>
    <w:p>
      <w:pPr>
        <w:pStyle w:val="Normal"/>
        <w:tabs>
          <w:tab w:val="left" w:pos="851" w:leader="none"/>
        </w:tabs>
        <w:spacing w:lineRule="auto" w:line="276" w:before="0" w:after="120"/>
        <w:ind w:firstLine="708"/>
        <w:jc w:val="both"/>
        <w:rPr/>
      </w:pPr>
      <w:r>
        <w:rPr>
          <w:rFonts w:cs="Arial" w:ascii="Arial" w:hAnsi="Arial"/>
          <w:sz w:val="22"/>
          <w:szCs w:val="22"/>
        </w:rPr>
        <w:t xml:space="preserve">Com a remoção do telhado se faz necessário para proteção a remoção e recolocação dos </w:t>
      </w:r>
      <w:r>
        <w:rPr>
          <w:rFonts w:cs="Arial" w:ascii="Arial" w:hAnsi="Arial"/>
          <w:sz w:val="22"/>
          <w:szCs w:val="22"/>
        </w:rPr>
        <w:t>aparelhos de ar condicionado</w:t>
      </w:r>
      <w:r>
        <w:rPr>
          <w:rFonts w:cs="Arial" w:ascii="Arial" w:hAnsi="Arial"/>
          <w:sz w:val="22"/>
          <w:szCs w:val="22"/>
        </w:rPr>
        <w:t xml:space="preserve">, além </w:t>
      </w:r>
      <w:r>
        <w:rPr>
          <w:rFonts w:cs="Arial" w:ascii="Arial" w:hAnsi="Arial"/>
          <w:sz w:val="22"/>
          <w:szCs w:val="22"/>
        </w:rPr>
        <w:t>da instalação de novos.</w:t>
      </w:r>
    </w:p>
    <w:p>
      <w:pPr>
        <w:pStyle w:val="Normal"/>
        <w:tabs>
          <w:tab w:val="left" w:pos="851" w:leader="none"/>
        </w:tabs>
        <w:spacing w:lineRule="auto" w:line="276" w:before="0" w:after="120"/>
        <w:ind w:firstLine="708"/>
        <w:jc w:val="both"/>
        <w:rPr/>
      </w:pPr>
      <w:r>
        <w:rPr>
          <w:rFonts w:cs="Arial" w:ascii="Arial" w:hAnsi="Arial"/>
          <w:sz w:val="22"/>
          <w:szCs w:val="22"/>
        </w:rPr>
        <w:t>Todo o sistema de iluminação será substituído, assim como a rede de telefone devido à mudança de local da secretaria.</w:t>
      </w:r>
    </w:p>
    <w:p>
      <w:pPr>
        <w:pStyle w:val="Normal"/>
        <w:tabs>
          <w:tab w:val="left" w:pos="851" w:leader="none"/>
        </w:tabs>
        <w:spacing w:lineRule="auto" w:line="276" w:before="0" w:after="120"/>
        <w:ind w:firstLine="708"/>
        <w:jc w:val="both"/>
        <w:rPr/>
      </w:pPr>
      <w:r>
        <w:rPr>
          <w:rFonts w:cs="Arial" w:ascii="Arial" w:hAnsi="Arial"/>
          <w:sz w:val="22"/>
          <w:szCs w:val="22"/>
        </w:rPr>
        <w:t xml:space="preserve">Será instalado novo sistema de fossa e filtro e caixas de passagem, as pias de banheiros e cozinha existentes serão trocadas por balcões em granito com novas cubas. </w:t>
      </w:r>
    </w:p>
    <w:p>
      <w:pPr>
        <w:pStyle w:val="Normal"/>
        <w:tabs>
          <w:tab w:val="left" w:pos="851" w:leader="none"/>
        </w:tabs>
        <w:spacing w:lineRule="auto" w:line="276" w:before="0" w:after="120"/>
        <w:ind w:firstLine="708"/>
        <w:jc w:val="both"/>
        <w:rPr/>
      </w:pPr>
      <w:r>
        <w:rPr>
          <w:rFonts w:cs="Arial" w:ascii="Arial" w:hAnsi="Arial"/>
          <w:sz w:val="22"/>
          <w:szCs w:val="22"/>
        </w:rPr>
        <w:t>O sistema pluvial será revisto e ampliado para os novos tubos de queda e todo o pátio recebera nova drenagem.</w:t>
      </w:r>
    </w:p>
    <w:p>
      <w:pPr>
        <w:pStyle w:val="Normal"/>
        <w:tabs>
          <w:tab w:val="left" w:pos="851" w:leader="none"/>
        </w:tabs>
        <w:spacing w:lineRule="auto" w:line="276" w:before="0" w:after="120"/>
        <w:ind w:firstLine="708"/>
        <w:jc w:val="both"/>
        <w:rPr>
          <w:rFonts w:ascii="Arial" w:hAnsi="Arial" w:cs="Arial"/>
          <w:sz w:val="22"/>
          <w:szCs w:val="22"/>
        </w:rPr>
      </w:pPr>
      <w:r>
        <w:rPr/>
      </w:r>
    </w:p>
    <w:p>
      <w:pPr>
        <w:pStyle w:val="Normal"/>
        <w:tabs>
          <w:tab w:val="left" w:pos="851" w:leader="none"/>
        </w:tabs>
        <w:spacing w:lineRule="auto" w:line="276" w:before="0" w:after="120"/>
        <w:ind w:firstLine="708"/>
        <w:jc w:val="both"/>
        <w:rPr/>
      </w:pPr>
      <w:r>
        <w:rPr>
          <w:rFonts w:cs="Arial" w:ascii="Arial" w:hAnsi="Arial"/>
          <w:sz w:val="22"/>
          <w:szCs w:val="22"/>
        </w:rPr>
        <w:t>SERVIÇOS GERAIS</w:t>
      </w:r>
    </w:p>
    <w:p>
      <w:pPr>
        <w:pStyle w:val="Normal"/>
        <w:tabs>
          <w:tab w:val="left" w:pos="851" w:leader="none"/>
        </w:tabs>
        <w:bidi w:val="0"/>
        <w:spacing w:lineRule="auto" w:line="276" w:before="0" w:after="120"/>
        <w:ind w:firstLine="708"/>
        <w:jc w:val="both"/>
        <w:rPr/>
      </w:pPr>
      <w:r>
        <w:rPr>
          <w:rFonts w:cs="Arial" w:ascii="Arial" w:hAnsi="Arial"/>
          <w:sz w:val="22"/>
          <w:szCs w:val="22"/>
        </w:rPr>
        <w:t>Ser</w:t>
      </w:r>
      <w:r>
        <w:rPr>
          <w:rFonts w:cs="Arial" w:ascii="Arial" w:hAnsi="Arial"/>
          <w:sz w:val="22"/>
          <w:szCs w:val="22"/>
        </w:rPr>
        <w:t>á</w:t>
      </w:r>
      <w:r>
        <w:rPr>
          <w:rFonts w:cs="Arial" w:ascii="Arial" w:hAnsi="Arial"/>
          <w:sz w:val="22"/>
          <w:szCs w:val="22"/>
        </w:rPr>
        <w:t xml:space="preserve"> re</w:t>
      </w:r>
      <w:r>
        <w:rPr>
          <w:rFonts w:cs="Arial" w:ascii="Arial" w:hAnsi="Arial"/>
          <w:sz w:val="22"/>
          <w:szCs w:val="22"/>
        </w:rPr>
        <w:t xml:space="preserve">vitalizado o escovodromo externo e construído novo no refeitório. O </w:t>
      </w:r>
      <w:r>
        <w:rPr>
          <w:rFonts w:cs="Arial" w:ascii="Arial" w:hAnsi="Arial"/>
          <w:sz w:val="22"/>
          <w:szCs w:val="22"/>
        </w:rPr>
        <w:t>pátio</w:t>
      </w:r>
      <w:r>
        <w:rPr>
          <w:rFonts w:cs="Arial" w:ascii="Arial" w:hAnsi="Arial"/>
          <w:sz w:val="22"/>
          <w:szCs w:val="22"/>
        </w:rPr>
        <w:t xml:space="preserve"> receberá </w:t>
      </w:r>
      <w:r>
        <w:rPr>
          <w:rFonts w:cs="Arial" w:ascii="Arial" w:hAnsi="Arial"/>
          <w:sz w:val="22"/>
          <w:szCs w:val="22"/>
        </w:rPr>
        <w:t>mastros e bicicletário. Na fachada de entrada será instalado letreiro com o nome da unidade com letreiro em caixa alta.</w:t>
      </w:r>
    </w:p>
    <w:p>
      <w:pPr>
        <w:pStyle w:val="Normal"/>
        <w:tabs>
          <w:tab w:val="left" w:pos="851" w:leader="none"/>
        </w:tabs>
        <w:bidi w:val="0"/>
        <w:spacing w:lineRule="auto" w:line="276" w:before="0" w:after="120"/>
        <w:ind w:firstLine="708"/>
        <w:jc w:val="both"/>
        <w:rPr/>
      </w:pPr>
      <w:r>
        <w:rPr>
          <w:rFonts w:cs="Arial" w:ascii="Arial" w:hAnsi="Arial"/>
          <w:sz w:val="22"/>
          <w:szCs w:val="22"/>
        </w:rPr>
        <w:t xml:space="preserve">A </w:t>
      </w:r>
      <w:r>
        <w:rPr>
          <w:rFonts w:cs="Arial" w:ascii="Arial" w:hAnsi="Arial"/>
          <w:sz w:val="22"/>
          <w:szCs w:val="22"/>
        </w:rPr>
        <w:t>árvore que fica no pátio dos fundos será removida e as demais receberão poda.</w:t>
      </w:r>
    </w:p>
    <w:p>
      <w:pPr>
        <w:pStyle w:val="Normal"/>
        <w:tabs>
          <w:tab w:val="left" w:pos="851" w:leader="none"/>
        </w:tabs>
        <w:bidi w:val="0"/>
        <w:spacing w:lineRule="auto" w:line="276" w:before="0" w:after="120"/>
        <w:ind w:firstLine="708"/>
        <w:jc w:val="both"/>
        <w:rPr>
          <w:rFonts w:ascii="Arial" w:hAnsi="Arial" w:cs="Arial"/>
          <w:sz w:val="22"/>
          <w:szCs w:val="22"/>
        </w:rPr>
      </w:pPr>
      <w:r>
        <w:rPr/>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8"/>
        </w:rPr>
        <w:t>RESPONSABILIDADE, GARANTIA E RESPEITO AO PROJETO</w:t>
      </w:r>
    </w:p>
    <w:p>
      <w:pPr>
        <w:pStyle w:val="Normal"/>
        <w:bidi w:val="0"/>
        <w:spacing w:lineRule="auto" w:line="276" w:before="113" w:after="113"/>
        <w:ind w:left="0" w:right="0" w:firstLine="567"/>
        <w:jc w:val="both"/>
        <w:rPr/>
      </w:pPr>
      <w:r>
        <w:rPr>
          <w:rFonts w:cs="Arial" w:ascii="Arial" w:hAnsi="Arial"/>
          <w:sz w:val="22"/>
          <w:szCs w:val="22"/>
        </w:rPr>
        <w:t>O presente memorial tem por objetivo estabelecer os requisitos, condições técnicas e administrativas que irão reger o desenvolvimento das obras contratadas pelo Município de Itajaí. Este memorial será parte integrante do documento contratual.</w:t>
      </w:r>
    </w:p>
    <w:p>
      <w:pPr>
        <w:pStyle w:val="Normal"/>
        <w:bidi w:val="0"/>
        <w:spacing w:lineRule="auto" w:line="276" w:before="113" w:after="113"/>
        <w:ind w:left="0" w:right="0" w:firstLine="567"/>
        <w:jc w:val="both"/>
        <w:rPr/>
      </w:pPr>
      <w:r>
        <w:rPr>
          <w:rFonts w:cs="Arial" w:ascii="Arial" w:hAnsi="Arial"/>
          <w:sz w:val="22"/>
          <w:szCs w:val="22"/>
        </w:rPr>
        <w:t>A Contratada deverá obrigatoriamente manter na obra cópias de todos os projetos, bem como este memorial descritivo.</w:t>
      </w:r>
    </w:p>
    <w:p>
      <w:pPr>
        <w:pStyle w:val="Normal"/>
        <w:bidi w:val="0"/>
        <w:spacing w:lineRule="auto" w:line="276" w:before="113" w:after="113"/>
        <w:ind w:left="0" w:right="0" w:firstLine="567"/>
        <w:jc w:val="both"/>
        <w:rPr/>
      </w:pPr>
      <w:r>
        <w:rPr>
          <w:rFonts w:cs="Arial" w:ascii="Arial" w:hAnsi="Arial"/>
          <w:sz w:val="22"/>
          <w:szCs w:val="22"/>
        </w:rPr>
        <w:t>Deverá cumprir também todas as exigências das Leis e Normas de Segurança e Higiene do Trabalho, fornecendo adequado equipamento de proteção individual a todos que trabalham ou que, por qualquer motivo, permaneçam na obra.</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sz w:val="28"/>
        </w:rPr>
        <w:t>FISCALIZAÇÃO</w:t>
      </w:r>
    </w:p>
    <w:p>
      <w:pPr>
        <w:pStyle w:val="Normal"/>
        <w:bidi w:val="0"/>
        <w:spacing w:lineRule="auto" w:line="276" w:before="113" w:after="113"/>
        <w:ind w:left="0" w:right="0" w:firstLine="567"/>
        <w:jc w:val="both"/>
        <w:rPr/>
      </w:pPr>
      <w:r>
        <w:rPr>
          <w:rFonts w:cs="Arial" w:ascii="Arial" w:hAnsi="Arial"/>
          <w:sz w:val="22"/>
          <w:szCs w:val="22"/>
        </w:rPr>
        <w:tab/>
        <w:t>A Secretaria de Educação efetuará fiscalização periódica na obra, desde o início dos serviços até o seu recebimento definitivo. A fiscalização deverá realizar, dentre outras, as seguintes atividades:</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solucionar, através das providências que se fizerem necessárias, as incoerências, falhas e omissões constatadas nos desenhos, especificações e demais elementos do projeto;</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fornecer detalhes construtivos que achar necessário para a perfeita execução da obra;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paralisar qualquer serviço que, a seu critério, não esteja sendo executado em conformidade com a boa técnica construtiva, normas de segurança ou qualquer disposição oficial aplicável ao objeto do contrato;</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ordenar a substituição de materiais e equipamentos que, a seu critério, sejam considerados defeituosos, inadequados ou inservíveis para a obra;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ordenar que seja refeito qualquer trabalho que não obedeça aos elementos de projeto e demais disposições contratuais, correndo por conta da contratada as despesas decorrentes da correção realizada;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aprovar os serviços executados e realizar as respectivas medições.</w:t>
      </w:r>
    </w:p>
    <w:p>
      <w:pPr>
        <w:pStyle w:val="Normal"/>
        <w:bidi w:val="0"/>
        <w:spacing w:lineRule="auto" w:line="276" w:before="113" w:after="113"/>
        <w:ind w:left="0" w:right="0" w:firstLine="567"/>
        <w:jc w:val="both"/>
        <w:rPr/>
      </w:pPr>
      <w:r>
        <w:rPr>
          <w:rFonts w:cs="Arial" w:ascii="Arial" w:hAnsi="Arial"/>
          <w:sz w:val="22"/>
          <w:szCs w:val="22"/>
        </w:rPr>
        <w:t>A presença da fiscalização durante a execução dos serviços, quaisquer que sejam os atos praticados no desempenho de suas funções, não implica solidariedade ou co-responsabilidade com a construtora, que responderá única e integralmente pela execução dos serviços, inclusive pelos serviços executados por suas subcontratadas, na forma da legislação em vigor.</w:t>
      </w:r>
    </w:p>
    <w:p>
      <w:pPr>
        <w:pStyle w:val="Corpodetexto21"/>
        <w:bidi w:val="0"/>
        <w:spacing w:lineRule="auto" w:line="276" w:before="113" w:after="113"/>
        <w:ind w:left="0" w:right="0" w:firstLine="567"/>
        <w:jc w:val="both"/>
        <w:rPr/>
      </w:pPr>
      <w:r>
        <w:rPr>
          <w:rFonts w:cs="Arial"/>
          <w:sz w:val="22"/>
          <w:szCs w:val="22"/>
        </w:rPr>
        <w:t>Os detalhes de serviços constantes e não mencionados neste memorial descritivo, assim como todos os detalhes de serviços aqui mencionados, que não constem nos desenhos, serão interpretados como fazendo parte do projeto.</w:t>
      </w:r>
    </w:p>
    <w:p>
      <w:pPr>
        <w:pStyle w:val="BodyTextIndent3"/>
        <w:bidi w:val="0"/>
        <w:spacing w:lineRule="auto" w:line="276" w:before="113" w:after="113"/>
        <w:ind w:left="0" w:right="0" w:firstLine="567"/>
        <w:jc w:val="both"/>
        <w:rPr/>
      </w:pPr>
      <w:r>
        <w:rPr>
          <w:rFonts w:cs="Arial"/>
          <w:sz w:val="22"/>
          <w:szCs w:val="22"/>
        </w:rPr>
        <w:t>Nenhuma modificação poderá ser feita sem o consentimento, por escrito, da fiscalização, assim como toda e qualquer alteração deverá ter a aprovação por escrito do profissional responsável pelo projeto específico a ser alterado.</w:t>
      </w:r>
    </w:p>
    <w:p>
      <w:pPr>
        <w:pStyle w:val="BodyTextIndent3"/>
        <w:bidi w:val="0"/>
        <w:spacing w:lineRule="auto" w:line="276" w:before="113" w:after="113"/>
        <w:ind w:left="0" w:right="0" w:firstLine="567"/>
        <w:jc w:val="both"/>
        <w:rPr/>
      </w:pPr>
      <w:r>
        <w:rPr>
          <w:rFonts w:cs="Arial"/>
          <w:sz w:val="22"/>
          <w:szCs w:val="22"/>
        </w:rPr>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p>
    <w:p>
      <w:pPr>
        <w:pStyle w:val="Ttulo1"/>
        <w:bidi w:val="0"/>
        <w:spacing w:lineRule="auto" w:line="276" w:before="113" w:after="113"/>
        <w:ind w:left="0" w:right="0" w:firstLine="567"/>
        <w:jc w:val="both"/>
        <w:rPr>
          <w:rFonts w:cs="Arial"/>
          <w:b w:val="false"/>
          <w:b w:val="false"/>
          <w:bCs/>
          <w:color w:val="00000A"/>
        </w:rPr>
      </w:pPr>
      <w:r>
        <w:rPr>
          <w:rFonts w:cs="Arial"/>
          <w:b w:val="false"/>
          <w:bCs/>
          <w:color w:val="00000A"/>
        </w:rPr>
      </w:r>
    </w:p>
    <w:p>
      <w:pPr>
        <w:pStyle w:val="Ttulo1"/>
        <w:bidi w:val="0"/>
        <w:spacing w:lineRule="auto" w:line="276" w:before="113" w:after="113"/>
        <w:ind w:left="0" w:right="0" w:firstLine="567"/>
        <w:jc w:val="center"/>
        <w:rPr/>
      </w:pPr>
      <w:bookmarkStart w:id="1" w:name="_Toc176231961"/>
      <w:bookmarkEnd w:id="1"/>
      <w:r>
        <w:rPr>
          <w:rFonts w:cs="Arial"/>
          <w:b w:val="false"/>
          <w:bCs/>
          <w:color w:val="00000A"/>
        </w:rPr>
        <w:t>B - DISPOSIÇÕES GERAIS</w:t>
      </w:r>
    </w:p>
    <w:p>
      <w:pPr>
        <w:pStyle w:val="Normal"/>
        <w:bidi w:val="0"/>
        <w:spacing w:lineRule="auto" w:line="276" w:before="113" w:after="113"/>
        <w:ind w:left="0" w:right="0" w:firstLine="567"/>
        <w:jc w:val="both"/>
        <w:rPr/>
      </w:pPr>
      <w:r>
        <w:rPr>
          <w:rFonts w:cs="Arial" w:ascii="Arial" w:hAnsi="Arial"/>
          <w:sz w:val="24"/>
        </w:rPr>
        <w:tab/>
      </w:r>
    </w:p>
    <w:p>
      <w:pPr>
        <w:pStyle w:val="Normal"/>
        <w:bidi w:val="0"/>
        <w:spacing w:lineRule="auto" w:line="276" w:before="113" w:after="113"/>
        <w:ind w:left="0" w:right="0" w:firstLine="567"/>
        <w:jc w:val="both"/>
        <w:rPr/>
      </w:pPr>
      <w:r>
        <w:rPr>
          <w:rFonts w:cs="Arial" w:ascii="Arial" w:hAnsi="Arial"/>
          <w:sz w:val="22"/>
          <w:szCs w:val="22"/>
        </w:rPr>
        <w:t>Os serviços contratados serão executados rigorosamente de acordo com as normas a seguir:</w:t>
      </w:r>
    </w:p>
    <w:p>
      <w:pPr>
        <w:pStyle w:val="Normal"/>
        <w:bidi w:val="0"/>
        <w:spacing w:lineRule="auto" w:line="276" w:before="113" w:after="113"/>
        <w:ind w:left="0" w:right="0" w:firstLine="567"/>
        <w:jc w:val="both"/>
        <w:rPr/>
      </w:pPr>
      <w:r>
        <w:rPr>
          <w:rFonts w:cs="Arial" w:ascii="Arial" w:hAnsi="Arial"/>
          <w:sz w:val="22"/>
          <w:szCs w:val="22"/>
        </w:rPr>
        <w:tab/>
        <w:t>I - Todos os materiais serão de primeira qualidade e, salvo os expressamente excluídos adiante, serão inteiramente fornecidos pela CONTRATADA.</w:t>
      </w:r>
    </w:p>
    <w:p>
      <w:pPr>
        <w:pStyle w:val="Normal"/>
        <w:bidi w:val="0"/>
        <w:spacing w:lineRule="auto" w:line="276" w:before="113" w:after="113"/>
        <w:ind w:left="0" w:right="0" w:firstLine="567"/>
        <w:jc w:val="both"/>
        <w:rPr/>
      </w:pPr>
      <w:r>
        <w:rPr>
          <w:rFonts w:cs="Arial" w:ascii="Arial" w:hAnsi="Arial"/>
          <w:sz w:val="22"/>
          <w:szCs w:val="22"/>
        </w:rPr>
        <w:tab/>
        <w:t>Para todos os materiais a seguir especificados, somente serão aceitos produtos rigorosamente equivalentes em qualidade e preço.   Nestas especificações deve ficar perfeitamente claro que em todos os casos de caracterização de materiais ou equipamentos, por determinada marca, denominação ou fabricação, fica subentendida a alternativa “ou rigorosamente equivalente” a juízo da CONTRATANTE.</w:t>
      </w:r>
    </w:p>
    <w:p>
      <w:pPr>
        <w:pStyle w:val="Normal"/>
        <w:bidi w:val="0"/>
        <w:spacing w:lineRule="auto" w:line="276" w:before="113" w:after="113"/>
        <w:ind w:left="0" w:right="0" w:firstLine="567"/>
        <w:jc w:val="both"/>
        <w:rPr/>
      </w:pPr>
      <w:r>
        <w:rPr>
          <w:rFonts w:cs="Arial" w:ascii="Arial" w:hAnsi="Arial"/>
          <w:sz w:val="22"/>
          <w:szCs w:val="22"/>
        </w:rPr>
        <w:tab/>
        <w:t>II - A mão-de-obra a empregar pela CONTRATADA deverá ser corretamente 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a admissão e/ou afastamento de qualquer funcionário para melhorar o desempenho na obra, a CONTRATADA deverá atender tal solicitação prontamente.</w:t>
      </w:r>
    </w:p>
    <w:p>
      <w:pPr>
        <w:pStyle w:val="Normal"/>
        <w:bidi w:val="0"/>
        <w:spacing w:lineRule="auto" w:line="276" w:before="113" w:after="113"/>
        <w:ind w:left="0" w:right="0" w:firstLine="567"/>
        <w:jc w:val="both"/>
        <w:rPr/>
      </w:pPr>
      <w:r>
        <w:rPr>
          <w:rFonts w:cs="Arial" w:ascii="Arial" w:hAnsi="Arial"/>
          <w:sz w:val="22"/>
          <w:szCs w:val="22"/>
        </w:rPr>
        <w:tab/>
        <w:t>III - A CONTRATADA, ainda na condição de proponente, terá procedido a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pPr>
        <w:pStyle w:val="Normal"/>
        <w:bidi w:val="0"/>
        <w:spacing w:lineRule="auto" w:line="276" w:before="113" w:after="113"/>
        <w:ind w:left="0" w:right="0" w:firstLine="567"/>
        <w:jc w:val="both"/>
        <w:rPr/>
      </w:pPr>
      <w:r>
        <w:rPr>
          <w:rFonts w:cs="Arial" w:ascii="Arial" w:hAnsi="Arial"/>
          <w:sz w:val="22"/>
          <w:szCs w:val="22"/>
        </w:rPr>
        <w:tab/>
        <w:t>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Isto posto, a CONTRATANTE não aceitará, “a posteriori”, que a CONTRATADA venha a considerar como serviços extraordinários aqueles resultantes da interpretação dos desenhos do projeto, inclusive detalhes, e do prescrito neste memorial.</w:t>
      </w:r>
    </w:p>
    <w:p>
      <w:pPr>
        <w:pStyle w:val="Normal"/>
        <w:bidi w:val="0"/>
        <w:spacing w:lineRule="auto" w:line="276" w:before="113" w:after="113"/>
        <w:ind w:left="0" w:right="0" w:firstLine="567"/>
        <w:jc w:val="both"/>
        <w:rPr/>
      </w:pPr>
      <w:r>
        <w:rPr>
          <w:rFonts w:cs="Arial" w:ascii="Arial" w:hAnsi="Arial"/>
          <w:sz w:val="22"/>
          <w:szCs w:val="22"/>
        </w:rPr>
        <w:t>IV - Os serviços serão executados em total e estrita observância das indicações constantes dos projetos fornecidos pela CONTRATANTE e referidos neste memorial.  Para solucionar divergências entre documentos contratuais, fica estabelecido que:</w:t>
      </w:r>
    </w:p>
    <w:p>
      <w:pPr>
        <w:pStyle w:val="Normal"/>
        <w:bidi w:val="0"/>
        <w:spacing w:lineRule="auto" w:line="276" w:before="113" w:after="113"/>
        <w:ind w:left="0" w:right="0" w:firstLine="567"/>
        <w:jc w:val="both"/>
        <w:rPr/>
      </w:pPr>
      <w:r>
        <w:rPr>
          <w:rFonts w:cs="Arial" w:ascii="Arial" w:hAnsi="Arial"/>
          <w:sz w:val="22"/>
          <w:szCs w:val="22"/>
        </w:rPr>
        <w:t>- em caso de divergência entre o Memorial Descritivo e os desenhos do Projeto Arquitetônico, prevalecerá sempre o primeiro;</w:t>
      </w:r>
    </w:p>
    <w:p>
      <w:pPr>
        <w:pStyle w:val="Normal"/>
        <w:bidi w:val="0"/>
        <w:spacing w:lineRule="auto" w:line="276" w:before="113" w:after="113"/>
        <w:ind w:left="0" w:right="0" w:firstLine="567"/>
        <w:jc w:val="both"/>
        <w:rPr/>
      </w:pPr>
      <w:r>
        <w:rPr>
          <w:rFonts w:cs="Arial" w:ascii="Arial" w:hAnsi="Arial"/>
          <w:sz w:val="22"/>
          <w:szCs w:val="22"/>
        </w:rPr>
        <w:t>- em caso de divergência entre o Memorial Descritivo e os desenhos dos projetos especializados - Estrutural e Instalações, prevalecerão sempre estes últimos;</w:t>
      </w:r>
    </w:p>
    <w:p>
      <w:pPr>
        <w:pStyle w:val="Normal"/>
        <w:bidi w:val="0"/>
        <w:spacing w:lineRule="auto" w:line="276" w:before="113" w:after="113"/>
        <w:ind w:left="0" w:right="0" w:firstLine="567"/>
        <w:jc w:val="both"/>
        <w:rPr/>
      </w:pPr>
      <w:r>
        <w:rPr>
          <w:rFonts w:cs="Arial" w:ascii="Arial" w:hAnsi="Arial"/>
          <w:sz w:val="22"/>
          <w:szCs w:val="22"/>
        </w:rPr>
        <w:t>- em caso de divergência entre as cotas dos desenhos e suas dimensões, medidas em escala, prevalecerão sempre as primeiras;</w:t>
      </w:r>
    </w:p>
    <w:p>
      <w:pPr>
        <w:pStyle w:val="Normal"/>
        <w:bidi w:val="0"/>
        <w:spacing w:lineRule="auto" w:line="276" w:before="113" w:after="113"/>
        <w:ind w:left="0" w:right="0" w:firstLine="567"/>
        <w:jc w:val="both"/>
        <w:rPr/>
      </w:pPr>
      <w:r>
        <w:rPr>
          <w:rFonts w:cs="Arial" w:ascii="Arial" w:hAnsi="Arial"/>
          <w:sz w:val="22"/>
          <w:szCs w:val="22"/>
        </w:rPr>
        <w:t>- em caso de divergência entre os desenhos de escalas diferentes, prevalecerão sempre os de maior escala;</w:t>
      </w:r>
    </w:p>
    <w:p>
      <w:pPr>
        <w:pStyle w:val="Normal"/>
        <w:bidi w:val="0"/>
        <w:spacing w:lineRule="auto" w:line="276" w:before="113" w:after="113"/>
        <w:ind w:left="0" w:right="0" w:firstLine="567"/>
        <w:jc w:val="both"/>
        <w:rPr/>
      </w:pPr>
      <w:r>
        <w:rPr>
          <w:rFonts w:cs="Arial" w:ascii="Arial" w:hAnsi="Arial"/>
          <w:sz w:val="22"/>
          <w:szCs w:val="22"/>
        </w:rPr>
        <w:t>- em caso de divergência entre desenhos de datas diferentes, prevalecerão sempre os mais recentes;</w:t>
      </w:r>
    </w:p>
    <w:p>
      <w:pPr>
        <w:pStyle w:val="Normal"/>
        <w:bidi w:val="0"/>
        <w:spacing w:lineRule="auto" w:line="276" w:before="113" w:after="113"/>
        <w:ind w:left="0" w:right="0" w:firstLine="567"/>
        <w:jc w:val="both"/>
        <w:rPr/>
      </w:pPr>
      <w:r>
        <w:rPr>
          <w:rFonts w:cs="Arial" w:ascii="Arial" w:hAnsi="Arial"/>
          <w:sz w:val="22"/>
          <w:szCs w:val="22"/>
        </w:rPr>
        <w:t>- em caso de divergência entre o quadro-resumo de esquadrias e as localizações destas nos desenhos, prevalecerão sempre essas últimas;</w:t>
      </w:r>
    </w:p>
    <w:p>
      <w:pPr>
        <w:pStyle w:val="Normal"/>
        <w:bidi w:val="0"/>
        <w:spacing w:lineRule="auto" w:line="276" w:before="113" w:after="113"/>
        <w:ind w:left="0" w:right="0" w:firstLine="567"/>
        <w:jc w:val="both"/>
        <w:rPr/>
      </w:pPr>
      <w:r>
        <w:rPr>
          <w:rFonts w:cs="Arial" w:ascii="Arial" w:hAnsi="Arial"/>
          <w:sz w:val="22"/>
          <w:szCs w:val="22"/>
        </w:rPr>
        <w:t>- em caso de dúvida quanto à interpretação dos desenhos, das normas ou das especificações, orçamentos ou procedimentos contidos no Memorial Descritivo, será consultada a CONTRATANTE.</w:t>
      </w:r>
    </w:p>
    <w:p>
      <w:pPr>
        <w:pStyle w:val="Normal"/>
        <w:bidi w:val="0"/>
        <w:spacing w:lineRule="auto" w:line="276" w:before="113" w:after="113"/>
        <w:ind w:left="0" w:right="0" w:firstLine="567"/>
        <w:jc w:val="both"/>
        <w:rPr/>
      </w:pPr>
      <w:r>
        <w:rPr>
          <w:rFonts w:cs="Arial" w:ascii="Arial" w:hAnsi="Arial"/>
          <w:sz w:val="22"/>
          <w:szCs w:val="22"/>
        </w:rPr>
        <w:t>V - Compete à CONTRATADA proceder à compatibilização dos projetos - de arquitetura, de estrutura, de instalações e outros -, oportunidade em que verificará eventuais interferências entre eles, tais como:</w:t>
      </w:r>
    </w:p>
    <w:p>
      <w:pPr>
        <w:pStyle w:val="Normal"/>
        <w:bidi w:val="0"/>
        <w:spacing w:lineRule="auto" w:line="276" w:before="113" w:after="113"/>
        <w:ind w:left="0" w:right="0" w:firstLine="567"/>
        <w:jc w:val="both"/>
        <w:rPr/>
      </w:pPr>
      <w:r>
        <w:rPr>
          <w:rFonts w:cs="Arial" w:ascii="Arial" w:hAnsi="Arial"/>
          <w:sz w:val="22"/>
          <w:szCs w:val="22"/>
        </w:rPr>
        <w:t>- rede de dutos de ar condicionado em relação ao posicionamento de vigas, pilares e outros elementos estruturais;</w:t>
      </w:r>
    </w:p>
    <w:p>
      <w:pPr>
        <w:pStyle w:val="Normal"/>
        <w:bidi w:val="0"/>
        <w:spacing w:lineRule="auto" w:line="276" w:before="113" w:after="113"/>
        <w:ind w:left="0" w:right="0" w:firstLine="567"/>
        <w:jc w:val="both"/>
        <w:rPr/>
      </w:pPr>
      <w:r>
        <w:rPr>
          <w:rFonts w:cs="Arial" w:ascii="Arial" w:hAnsi="Arial"/>
          <w:sz w:val="22"/>
          <w:szCs w:val="22"/>
        </w:rPr>
        <w:t>- tubulações de água e de esgotos em relação a esses mesmos elementos estruturais;</w:t>
      </w:r>
    </w:p>
    <w:p>
      <w:pPr>
        <w:pStyle w:val="Normal"/>
        <w:bidi w:val="0"/>
        <w:spacing w:lineRule="auto" w:line="276" w:before="113" w:after="113"/>
        <w:ind w:left="0" w:right="0" w:firstLine="567"/>
        <w:jc w:val="both"/>
        <w:rPr/>
      </w:pPr>
      <w:r>
        <w:rPr>
          <w:rFonts w:cs="Arial" w:ascii="Arial" w:hAnsi="Arial"/>
          <w:sz w:val="22"/>
          <w:szCs w:val="22"/>
        </w:rPr>
        <w:t>- altura de vigas, especialmente em escadas, com vistas ao trânsito de pessoas.</w:t>
      </w:r>
    </w:p>
    <w:p>
      <w:pPr>
        <w:pStyle w:val="Normal"/>
        <w:bidi w:val="0"/>
        <w:spacing w:lineRule="auto" w:line="276" w:before="113" w:after="113"/>
        <w:ind w:left="0" w:right="0" w:firstLine="567"/>
        <w:jc w:val="both"/>
        <w:rPr/>
      </w:pPr>
      <w:r>
        <w:rPr>
          <w:rFonts w:cs="Arial" w:ascii="Arial" w:hAnsi="Arial"/>
          <w:sz w:val="22"/>
          <w:szCs w:val="22"/>
        </w:rPr>
        <w:t>Caso seja detectado qualquer problema dessa espécie, a CONTRATADA providenciará a modificação necessária - em um ou mais projetos - submetendo a solução encontrada ao exame e autenticação da fiscalização, última palavra a respeito do assunto, sem qualquer ônus para a CONTRATANTE.</w:t>
      </w:r>
    </w:p>
    <w:p>
      <w:pPr>
        <w:pStyle w:val="Normal"/>
        <w:bidi w:val="0"/>
        <w:spacing w:lineRule="auto" w:line="276" w:before="113" w:after="113"/>
        <w:ind w:left="0" w:right="0" w:firstLine="567"/>
        <w:jc w:val="both"/>
        <w:rPr/>
      </w:pPr>
      <w:r>
        <w:rPr>
          <w:rFonts w:cs="Arial" w:ascii="Arial" w:hAnsi="Arial"/>
          <w:sz w:val="22"/>
          <w:szCs w:val="22"/>
        </w:rPr>
        <w:tab/>
        <w:t xml:space="preserve">VI - 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pPr>
        <w:pStyle w:val="Normal"/>
        <w:bidi w:val="0"/>
        <w:spacing w:lineRule="auto" w:line="276" w:before="113" w:after="113"/>
        <w:ind w:left="0" w:right="0" w:firstLine="567"/>
        <w:jc w:val="both"/>
        <w:rPr/>
      </w:pPr>
      <w:r>
        <w:rPr>
          <w:rFonts w:cs="Arial" w:ascii="Arial" w:hAnsi="Arial"/>
          <w:sz w:val="22"/>
          <w:szCs w:val="22"/>
        </w:rPr>
        <w:tab/>
        <w:t>VII - Serão impugnados pela fiscalização todos os trabalhos que não satisfaçam às condições contratuais. Ficará a CONTRATADA obrigada a demolir e a refazer os trabalhos impugnados, ficando por sua conta exclusiva as despesas decorrentes dessas providências.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rFonts w:ascii="Arial" w:hAnsi="Arial" w:cs="Arial"/>
          <w:sz w:val="22"/>
          <w:szCs w:val="22"/>
        </w:rPr>
      </w:pPr>
      <w:r>
        <w:rPr>
          <w:rFonts w:cs="Arial" w:ascii="Arial" w:hAnsi="Arial"/>
          <w:sz w:val="22"/>
          <w:szCs w:val="22"/>
        </w:rPr>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AMOSTRAS E CRITÉRIOS DE ANALOGIA</w:t>
      </w:r>
    </w:p>
    <w:p>
      <w:pPr>
        <w:pStyle w:val="Normal"/>
        <w:tabs>
          <w:tab w:val="left" w:pos="0" w:leader="none"/>
        </w:tabs>
        <w:overflowPunct w:val="true"/>
        <w:bidi w:val="0"/>
        <w:spacing w:lineRule="auto" w:line="276" w:before="113" w:after="113"/>
        <w:ind w:left="0" w:right="0" w:firstLine="567"/>
        <w:jc w:val="both"/>
        <w:textAlignment w:val="baseline"/>
        <w:rPr/>
      </w:pPr>
      <w:r>
        <w:rPr>
          <w:rFonts w:cs="Arial" w:ascii="Arial" w:hAnsi="Arial"/>
          <w:sz w:val="22"/>
          <w:szCs w:val="22"/>
        </w:rPr>
        <w:t>A CONTRATADA deverá submeter à apreciação da Fiscalização amostras dos materiais e/ou acabamentos a serem utilizados na obra, podendo ser danificadas no processo de verificação.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CONTRATADA só poderá aplicar qualquer material e/ou equipamento depois de submetê-lo a exame e aprovação da Fiscalização, a quem caberá impugnar o seu emprego, quando em desacordo com o previsto.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Município de Itajaí se reserva o direito de, em qualquer época, testar e ensaiar qualquer peça, elemento ou parte da construção, podendo rejeitá-las, observadas as normas e especificações da ABNT, com despesas a cargo da CONTRATADA.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Quando houver motivos ponderáveis para substituição de um material especificado por outro, a CONTRATADA apresentará, por escrito, a proposta de substituição, instruindo-a com as razões determinantes do pedido, com o orçamento do material especificado na substituição da proposta.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substituição somente será aprovada quando da mesma resultar melhoria técnica ou similaridade comprovada, a critério do Município, e se processará com compensação financeira para as partes, devendo ser previamente autorizada pela contratante. Quando não houver compensação financeira, a substituição poderá ser autorizada pela Fiscalização no Diário de Obra e/ou Ofício/notificação.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consulta sobre similaridade deverá ser efetuada pela CONTRATADA em tempo oportuno, não admitindo a Fiscalização, em nenhuma hipótese, que a referida consulta sirva para justificar o não cumprimento dos prazos estabelecidos no Contrato.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Caberá à parte interessada na substituição o ônus da apresentação de toda a documentação necessária à análise.</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similaridade será julgada, em qualquer caso, pela contratante.</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ATUALIZAÇÃO DE PROJETOS (“AS BUILT”)</w:t>
      </w:r>
    </w:p>
    <w:p>
      <w:pPr>
        <w:pStyle w:val="Normal"/>
        <w:tabs>
          <w:tab w:val="left" w:pos="1134" w:leader="none"/>
        </w:tabs>
        <w:bidi w:val="0"/>
        <w:spacing w:lineRule="auto" w:line="276" w:before="113" w:after="113"/>
        <w:ind w:left="0" w:right="0" w:firstLine="567"/>
        <w:jc w:val="both"/>
        <w:rPr/>
      </w:pPr>
      <w:r>
        <w:rPr>
          <w:rFonts w:cs="Arial" w:ascii="Arial" w:hAnsi="Arial"/>
          <w:sz w:val="22"/>
          <w:szCs w:val="22"/>
        </w:rPr>
        <w:t>Quando a fiscalização julgar necessário, caberá a Contratada providenciar a atualização de projetos “As Built” sem ônus para PMI, como forma de assegurar fidelidade entre os projetos e obra, que necessitar sofrer alterações no andamento dos trabalhos, conforme o executado. Esta será sob forma gráfica, memorial e relatório fotográfico. Todo material que se fizer necessário à apresentação, como disquetes, encadernações, revelação e cópias fotográficas correrão por conta da Contratada.</w:t>
      </w:r>
    </w:p>
    <w:p>
      <w:pPr>
        <w:pStyle w:val="Normal"/>
        <w:bidi w:val="0"/>
        <w:spacing w:lineRule="auto" w:line="276" w:before="113" w:after="113"/>
        <w:ind w:left="0" w:right="0" w:firstLine="567"/>
        <w:jc w:val="both"/>
        <w:rPr/>
      </w:pPr>
      <w:r>
        <w:rPr>
          <w:rFonts w:cs="Arial" w:ascii="Arial" w:hAnsi="Arial"/>
          <w:sz w:val="22"/>
          <w:szCs w:val="22"/>
        </w:rPr>
        <w:t>O “As Built” será entregue até 30 (trinta) dias corridos, após a expedição do termo de recebimento provisório da obra, para a fiscalização; ficando vinculada à última medição, conforme contrato.</w:t>
      </w:r>
    </w:p>
    <w:p>
      <w:pPr>
        <w:pStyle w:val="Normal"/>
        <w:bidi w:val="0"/>
        <w:spacing w:lineRule="auto" w:line="276" w:before="113" w:after="113"/>
        <w:ind w:left="0" w:right="0" w:firstLine="567"/>
        <w:jc w:val="left"/>
        <w:rPr/>
      </w:pPr>
      <w:r>
        <w:rPr>
          <w:rFonts w:cs="Arial" w:ascii="Arial" w:hAnsi="Arial"/>
          <w:sz w:val="24"/>
          <w:szCs w:val="24"/>
        </w:rPr>
        <w:t>INSTALAÇÃO E ADMINISTRAÇÃO DA OBRA</w:t>
      </w:r>
    </w:p>
    <w:p>
      <w:pPr>
        <w:pStyle w:val="Normal"/>
        <w:bidi w:val="0"/>
        <w:spacing w:lineRule="auto" w:line="276" w:before="113" w:after="113"/>
        <w:ind w:left="0" w:right="0" w:firstLine="567"/>
        <w:jc w:val="both"/>
        <w:rPr/>
      </w:pPr>
      <w:r>
        <w:rPr>
          <w:rFonts w:cs="Arial" w:ascii="Arial" w:hAnsi="Arial"/>
          <w:sz w:val="22"/>
          <w:szCs w:val="22"/>
        </w:rPr>
        <w:t>ADMINISTRAÇÃO DE OBRA</w:t>
      </w:r>
    </w:p>
    <w:p>
      <w:pPr>
        <w:pStyle w:val="Normal"/>
        <w:bidi w:val="0"/>
        <w:spacing w:lineRule="auto" w:line="276" w:before="113" w:after="113"/>
        <w:ind w:left="0" w:right="0" w:firstLine="567"/>
        <w:jc w:val="both"/>
        <w:rPr/>
      </w:pPr>
      <w:r>
        <w:rPr>
          <w:rFonts w:cs="Arial" w:ascii="Arial" w:hAnsi="Arial"/>
          <w:sz w:val="22"/>
          <w:szCs w:val="22"/>
        </w:rPr>
        <w:t>O canteiro de obras será dirigido por Engenheiro ou Arquiteto, devidamente inscrito no Conselho Regional de Engenharia e Agronomia ou no CAU Conselho de Arquitetura e Urbanismo da região sob a qual esteja jurisdicionada a obra.  A condução do trabalho de construção será exercida de maneira efetiva e em tempo integral pelo referido profissional.  Todo o contato entre a fiscalização e a CONTRATADA será, de preferência, procedido através do Engenheiro ou Arquiteto.  Para auxiliá-los na supervisão dos trabalhos, haverá o Encarregado-Geral (preposto).  O dimensionamento da equipe de Encarregados e Auxiliares ficará a cargo da CONTRATADA, de acordo com o plano de construção previamente estabelecido.</w:t>
      </w:r>
    </w:p>
    <w:p>
      <w:pPr>
        <w:pStyle w:val="Normal"/>
        <w:bidi w:val="0"/>
        <w:spacing w:lineRule="auto" w:line="276" w:before="113" w:after="113"/>
        <w:ind w:left="0" w:right="0" w:firstLine="567"/>
        <w:jc w:val="both"/>
        <w:rPr/>
      </w:pPr>
      <w:r>
        <w:rPr>
          <w:rFonts w:cs="Arial" w:ascii="Arial" w:hAnsi="Arial"/>
          <w:b/>
          <w:sz w:val="22"/>
          <w:szCs w:val="22"/>
        </w:rPr>
        <w:t>Seguros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A CONTRATADA deverá providenciar, as suas expensas os seguros listados a seguir: </w:t>
      </w:r>
    </w:p>
    <w:p>
      <w:pPr>
        <w:pStyle w:val="ListParagraph"/>
        <w:numPr>
          <w:ilvl w:val="0"/>
          <w:numId w:val="2"/>
        </w:numPr>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Seguro de Risco de Engenharia;</w:t>
      </w:r>
    </w:p>
    <w:p>
      <w:pPr>
        <w:pStyle w:val="ListParagraph"/>
        <w:numPr>
          <w:ilvl w:val="0"/>
          <w:numId w:val="2"/>
        </w:numPr>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Importância segurada, igual ao valor do Contrato a ser assinado.</w:t>
      </w:r>
    </w:p>
    <w:p>
      <w:pPr>
        <w:pStyle w:val="ListParagraph"/>
        <w:numPr>
          <w:ilvl w:val="0"/>
          <w:numId w:val="2"/>
        </w:numPr>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Vigência dos Seguros, igual ao Prazo da Obra ou Serviço.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Transporte de Materiais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transporte de materiais e equipamentos referentes à execução da obra ou serviço será de responsabilidade da CONTRATADA.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Arremates Finais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Após a conclusão dos serviços de limpeza, a CONTRATADA se obrigará a executar todos os retoques e arremates necessários, apontados pela Fiscalização.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Equipamentos de Proteção Coletiva - EPC</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Em todos os itens da obra das Obras de Reforma e da Ampliação, deverão ser fornecidos e instalados os Equipamentos de Proteção Coletiva que se fizerem necessários no decorrer das diversas etapas da obra, de acordo com o previsto na NR-18 do Ministério do Trabalho, bem como nos demais dispositivos de segurança.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Equipamentos de Proteção Individual – EPI / Identificação dos operários.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Deverão ser fornecidos pela CONTRATADA, a seus funcionários e/ou subcontratados, todos os Equipamentos de Proteção Individual necessários e adequados ao desenvolvimento de cada tarefa nas diversas etapas da obra, conforme previsto na NR-06 e NR-18 da Portaria nº 3214 do Ministério do Trabalho, bem como nos demais dispositivos de segurança.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Programa de Condições e Meio-Ambiente de Trabalho na Industria da Construção – PCMAT</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Será de responsabilidade da CONTRATADA  a elaboração e implementação do PCMAT nas obras com 20 (vinte) trabalhadores ou mais, contemplando os aspectos da NR-18 e demais dispositivos complementares de segurança.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PCMAT deverá ser elaborado por Engenheiro de Segurança e executado por profissional legalmente habilitado na área de Segurança do Trabalho.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PCMAT deve ser mantido na obra, à disposição da Fiscalização e do órgão regional do Ministério do Trabalho.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Outras Despesas a Cargo da CONTRATADA que deverá estar inclusos nos preços: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As despesas relativas aos itens abaixo mencionados correrão por conta da CONTRATADA: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licenças, taxas, alvarás e exigências dos órgãos públicos, relativas à execução das obras e do contrato;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de execução das obras e serviços;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de complementação em caso de aditamento contratual;</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xml:space="preserve">- transporte de pessoal administrativo e técnico; </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transporte de materiais e equipamentos;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alojamentos, estadia e alimentação de pessoal.</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andaimes e plataformas necessárias para a execução dos serviços;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proteções e demais dispositivos de segurança necessários à execução dos serviços;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tarifas de consumo de água e energia elétrica, para a execução das obras;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vigilância do canteiro de obras;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equipe técnica e administrativa;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controle tecnológico / ensaio dos materiais;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apresentação do projeto “As built” no final da obra e relatório fotográfico e cronograma físico da obra por ocasião das medições mensais;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referente ao projeto “As built” (como construído);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o pagamento da primeira medição estará condicionado a apresentação de toda a documentação exigida para início das obras bem como a devida comprovação da inscrição no INSS.</w:t>
      </w:r>
    </w:p>
    <w:p>
      <w:pPr>
        <w:pStyle w:val="Normal"/>
        <w:bidi w:val="0"/>
        <w:spacing w:lineRule="auto" w:line="276" w:before="113" w:after="113"/>
        <w:ind w:left="0" w:right="0" w:firstLine="567"/>
        <w:jc w:val="both"/>
        <w:rPr/>
      </w:pPr>
      <w:r>
        <w:rPr>
          <w:rFonts w:cs="Arial" w:ascii="Arial" w:hAnsi="Arial"/>
          <w:sz w:val="22"/>
          <w:szCs w:val="22"/>
        </w:rPr>
        <w:t>FERRAMENTAS E EQUIPAMENTOS</w:t>
      </w:r>
    </w:p>
    <w:p>
      <w:pPr>
        <w:pStyle w:val="Normal"/>
        <w:bidi w:val="0"/>
        <w:spacing w:lineRule="auto" w:line="276" w:before="113" w:after="113"/>
        <w:ind w:left="0" w:right="0" w:firstLine="567"/>
        <w:jc w:val="both"/>
        <w:rPr/>
      </w:pPr>
      <w:r>
        <w:rPr>
          <w:rFonts w:cs="Arial" w:ascii="Arial" w:hAnsi="Arial"/>
          <w:sz w:val="22"/>
          <w:szCs w:val="22"/>
        </w:rPr>
        <w:t>Caberá à CONTRATADA fornecer todo o ferramental, maquinaria e aparelhamento adequados a mais perfeita execução dos serviços contratados, bem como equipamentos de proteção individual de uso obrigatório e ainda equipamentos de proteção coletiva - bandejas protetoras, tela de fachadas, transporte vertical, andaimes e condutores de entulho - em conformidade com o recomendado na NR-18, além de prover o canteiro de obras de extintores de incêndio em número e locais a serem definidos pela fiscalização.</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DESMOBILIZAÇÃO</w:t>
      </w:r>
    </w:p>
    <w:p>
      <w:pPr>
        <w:pStyle w:val="Normal"/>
        <w:bidi w:val="0"/>
        <w:spacing w:lineRule="auto" w:line="276" w:before="113" w:after="113"/>
        <w:ind w:left="0" w:right="0" w:firstLine="567"/>
        <w:jc w:val="both"/>
        <w:rPr/>
      </w:pPr>
      <w:r>
        <w:rPr>
          <w:rFonts w:cs="Arial" w:ascii="Arial" w:hAnsi="Arial"/>
          <w:sz w:val="22"/>
          <w:szCs w:val="22"/>
        </w:rPr>
        <w:t>À medida que os serviços em andamento entrem em fase de conclusão, a CONTRATADA deverá começar a desmobilizar os equipamentos empregados na execução dos serviços, desmontando o canteiro de obras e diminuindo proporcionalmente o emprego de mão de obra, evitando-se desta maneira, a interrupção muito rápida no andamento dos serviços ou a mobilização do canteiro de equipamentos às pressas.</w:t>
      </w:r>
    </w:p>
    <w:p>
      <w:pPr>
        <w:pStyle w:val="Normal"/>
        <w:bidi w:val="0"/>
        <w:spacing w:lineRule="auto" w:line="276" w:before="113" w:after="113"/>
        <w:ind w:left="0" w:right="0" w:firstLine="567"/>
        <w:jc w:val="both"/>
        <w:rPr/>
      </w:pPr>
      <w:r>
        <w:rPr>
          <w:rFonts w:cs="Arial" w:ascii="Arial" w:hAnsi="Arial"/>
          <w:sz w:val="22"/>
          <w:szCs w:val="22"/>
        </w:rPr>
        <w:t>A permanência do Canteiro de Obras limpo, como também livre de obstáculos e pilhas de material ou entulho caberá a CONTRATADA.</w:t>
      </w:r>
    </w:p>
    <w:p>
      <w:pPr>
        <w:pStyle w:val="Normal"/>
        <w:bidi w:val="0"/>
        <w:spacing w:lineRule="auto" w:line="276" w:before="113" w:after="113"/>
        <w:ind w:left="0" w:right="0" w:firstLine="567"/>
        <w:jc w:val="both"/>
        <w:rPr/>
      </w:pPr>
      <w:r>
        <w:rPr>
          <w:rFonts w:cs="Arial" w:ascii="Arial" w:hAnsi="Arial"/>
          <w:sz w:val="22"/>
          <w:szCs w:val="22"/>
        </w:rPr>
        <w:t>Caberá a CONTRATADA dar a destinação final de todo entulho gerado pela obra em bota-fora previamente licenciado, podendo a CONTRATANTE exigir a qualquer momento a documentação legal relativa a destinação final dos resíduos sólidos gerados pela construção civil.</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r>
        <w:br w:type="page"/>
      </w:r>
    </w:p>
    <w:p>
      <w:pPr>
        <w:pStyle w:val="Ttulo1"/>
        <w:bidi w:val="0"/>
        <w:spacing w:lineRule="auto" w:line="276" w:before="113" w:after="113"/>
        <w:ind w:left="0" w:right="0" w:firstLine="567"/>
        <w:jc w:val="center"/>
        <w:rPr/>
      </w:pPr>
      <w:bookmarkStart w:id="2" w:name="_Toc176231962"/>
      <w:bookmarkEnd w:id="2"/>
      <w:r>
        <w:rPr>
          <w:rFonts w:cs="Arial"/>
          <w:b w:val="false"/>
          <w:bCs/>
          <w:color w:val="00000A"/>
        </w:rPr>
        <w:t>C - MEMORIAL DESCRITIVO</w:t>
      </w:r>
    </w:p>
    <w:p>
      <w:pPr>
        <w:pStyle w:val="Style11"/>
        <w:bidi w:val="0"/>
        <w:spacing w:lineRule="auto" w:line="276" w:before="113" w:after="113"/>
        <w:ind w:left="0" w:right="0" w:firstLine="567"/>
        <w:jc w:val="left"/>
        <w:rPr/>
      </w:pPr>
      <w:r>
        <w:rPr>
          <w:rFonts w:cs="Arial" w:ascii="Arial" w:hAnsi="Arial"/>
          <w:sz w:val="22"/>
          <w:szCs w:val="22"/>
        </w:rPr>
        <w:t xml:space="preserve"> </w:t>
      </w:r>
    </w:p>
    <w:p>
      <w:pPr>
        <w:pStyle w:val="Style11"/>
        <w:bidi w:val="0"/>
        <w:spacing w:lineRule="auto" w:line="276" w:before="113" w:after="113"/>
        <w:ind w:left="0" w:right="0" w:firstLine="567"/>
        <w:jc w:val="left"/>
        <w:rPr/>
      </w:pPr>
      <w:r>
        <w:rPr>
          <w:rFonts w:cs="Arial" w:ascii="Arial" w:hAnsi="Arial"/>
          <w:b/>
          <w:sz w:val="22"/>
          <w:szCs w:val="22"/>
        </w:rPr>
        <w:t>1  SERVIÇOS INICIAIS</w:t>
      </w:r>
    </w:p>
    <w:p>
      <w:pPr>
        <w:pStyle w:val="Style11"/>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Será de responsabilidade da CONTRATADA a colocação de todas as placas exigidas e necessárias para a identificação da obra e dos serviços.</w:t>
      </w:r>
    </w:p>
    <w:p>
      <w:pPr>
        <w:pStyle w:val="Normal"/>
        <w:bidi w:val="0"/>
        <w:spacing w:lineRule="auto" w:line="276" w:before="113" w:after="113"/>
        <w:ind w:left="0" w:right="0" w:firstLine="567"/>
        <w:jc w:val="both"/>
        <w:rPr/>
      </w:pPr>
      <w:r>
        <w:rPr>
          <w:rFonts w:cs="Arial" w:ascii="Arial" w:hAnsi="Arial"/>
          <w:sz w:val="22"/>
          <w:szCs w:val="22"/>
        </w:rPr>
        <w:t>O modelo da placa de obra com identificação do Município e do responsável técnico será fornecido pela fiscalização e sua execução/instalação correrá por conta da Contratada.</w:t>
      </w:r>
    </w:p>
    <w:p>
      <w:pPr>
        <w:pStyle w:val="Normal"/>
        <w:tabs>
          <w:tab w:val="left" w:pos="3240" w:leader="none"/>
        </w:tabs>
        <w:bidi w:val="0"/>
        <w:spacing w:lineRule="auto" w:line="276" w:before="113" w:after="113"/>
        <w:ind w:left="0" w:right="0" w:firstLine="567"/>
        <w:jc w:val="both"/>
        <w:rPr/>
      </w:pPr>
      <w:r>
        <w:rPr>
          <w:rFonts w:cs="Arial" w:ascii="Arial" w:hAnsi="Arial"/>
          <w:sz w:val="22"/>
          <w:szCs w:val="22"/>
        </w:rPr>
        <w:t>Despesas com mobilização do canteiro de obras, desmobilização do canteiro de obras, alimentação de funcionários, transporte de funcionários, EPI e mobília e equipamento de escritório.</w:t>
      </w:r>
    </w:p>
    <w:p>
      <w:pPr>
        <w:pStyle w:val="Normal"/>
        <w:bidi w:val="0"/>
        <w:spacing w:lineRule="auto" w:line="276" w:before="113" w:after="113"/>
        <w:ind w:left="0" w:right="0" w:firstLine="567"/>
        <w:jc w:val="both"/>
        <w:rPr/>
      </w:pPr>
      <w:r>
        <w:rPr>
          <w:rFonts w:cs="Arial" w:ascii="Arial" w:hAnsi="Arial"/>
          <w:sz w:val="22"/>
          <w:szCs w:val="22"/>
        </w:rPr>
        <w:t>O canteiro deve atender normas técnicas e legislação que tratam da gestão de resíduos da construção civil.</w:t>
      </w:r>
    </w:p>
    <w:p>
      <w:pPr>
        <w:pStyle w:val="Normal"/>
        <w:bidi w:val="0"/>
        <w:spacing w:lineRule="auto" w:line="276" w:before="113" w:after="113"/>
        <w:ind w:left="0" w:right="0" w:firstLine="567"/>
        <w:jc w:val="both"/>
        <w:rPr/>
      </w:pPr>
      <w:r>
        <w:rPr>
          <w:rFonts w:cs="Arial" w:ascii="Arial" w:hAnsi="Arial"/>
          <w:sz w:val="22"/>
          <w:szCs w:val="22"/>
        </w:rPr>
        <w:t>A boa prática de limpeza permanente e organização do canteiro de obras propiciam:</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Otimização dos trabalhos;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Redução das distâncias entre estocagem e emprego do material;</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Redução dos fatores de risco de acidentes.</w:t>
      </w:r>
    </w:p>
    <w:p>
      <w:pPr>
        <w:pStyle w:val="Normal"/>
        <w:bidi w:val="0"/>
        <w:spacing w:lineRule="auto" w:line="276" w:before="113" w:after="113"/>
        <w:ind w:left="0" w:right="0" w:firstLine="567"/>
        <w:jc w:val="both"/>
        <w:rPr/>
      </w:pPr>
      <w:r>
        <w:rPr>
          <w:rFonts w:cs="Arial" w:ascii="Arial" w:hAnsi="Arial"/>
          <w:sz w:val="22"/>
          <w:szCs w:val="22"/>
        </w:rPr>
        <w:t>Para o bom aproveitamento da área do canteiro, é importante:</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Manter materiais armazenados em locais pré-estabelecidos, demarcados e cobertos, quando necessário;</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Desobstruir as vias de circulação, passagens e escadarias;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Coletar e remover regularmente entulhos e sobras de material, inclusive das plataformas;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Utilizar equipamentos mecânicos ou calhas fechadas, para a remoção de entulhos em diferentes níveis;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Utilizar capacete, luvas, máscara descartável e calçado de segurança para a remoção de entulhos, sobra de materiais e limpeza do canteiro;</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Evitar poeira excessiva e riscos de acidentes durante a remoção;</w:t>
      </w:r>
    </w:p>
    <w:p>
      <w:pPr>
        <w:pStyle w:val="Normal"/>
        <w:bidi w:val="0"/>
        <w:spacing w:lineRule="auto" w:line="276" w:before="113" w:after="113"/>
        <w:ind w:left="0" w:right="0" w:firstLine="567"/>
        <w:jc w:val="both"/>
        <w:rPr/>
      </w:pPr>
      <w:r>
        <w:rPr>
          <w:rFonts w:cs="Arial" w:ascii="Arial" w:hAnsi="Arial"/>
          <w:sz w:val="22"/>
          <w:szCs w:val="22"/>
        </w:rPr>
        <w:t>Durante a execução da obra deverão ser disponibilizados para os trabalhadores Equipamentos de Proteção Individual (EPI’s) e Equipamentos de Proteção Coletiva (EPC’s).</w:t>
      </w:r>
    </w:p>
    <w:p>
      <w:pPr>
        <w:pStyle w:val="Normal"/>
        <w:bidi w:val="0"/>
        <w:spacing w:lineRule="auto" w:line="276" w:before="113" w:after="113"/>
        <w:ind w:left="0" w:right="0" w:firstLine="567"/>
        <w:jc w:val="both"/>
        <w:rPr/>
      </w:pPr>
      <w:r>
        <w:rPr>
          <w:rFonts w:cs="Arial" w:ascii="Arial" w:hAnsi="Arial"/>
          <w:sz w:val="22"/>
          <w:szCs w:val="22"/>
        </w:rPr>
        <w:t>O transporte de materiais e equipamentos referentes à execução da obra ou serviço será de responsabilidade da CONTRATADA.</w:t>
      </w:r>
    </w:p>
    <w:p>
      <w:pPr>
        <w:pStyle w:val="Normal"/>
        <w:bidi w:val="0"/>
        <w:spacing w:lineRule="auto" w:line="276" w:before="113" w:after="113"/>
        <w:ind w:left="0" w:right="0" w:firstLine="567"/>
        <w:jc w:val="both"/>
        <w:rPr/>
      </w:pPr>
      <w:r>
        <w:rPr>
          <w:rFonts w:cs="Arial" w:ascii="Arial" w:hAnsi="Arial"/>
          <w:sz w:val="22"/>
          <w:szCs w:val="22"/>
        </w:rPr>
        <w:t>No desenvolvimento da obra o canteiro deve apresentar-se organizado, limpo e desimpedido, principalmente nas vias de circulação e passagens. O entulho ou sobras de material devem ser regularmente coletados e removidos. Por ocasião de sua remoção, necessitam serem tomados cuidados especiais, de forma a evitar poeira excessiva e eventuais riscos.</w:t>
      </w:r>
    </w:p>
    <w:p>
      <w:pPr>
        <w:pStyle w:val="Normal"/>
        <w:bidi w:val="0"/>
        <w:spacing w:lineRule="auto" w:line="276" w:before="113" w:after="113"/>
        <w:ind w:left="0" w:right="0" w:firstLine="567"/>
        <w:jc w:val="both"/>
        <w:rPr/>
      </w:pPr>
      <w:r>
        <w:rPr>
          <w:rFonts w:cs="Arial" w:ascii="Arial" w:hAnsi="Arial"/>
          <w:sz w:val="22"/>
          <w:szCs w:val="22"/>
        </w:rPr>
        <w:t xml:space="preserve">É proibida a queima de lixo, lenha ou qualquer outro material no interior do canteiro de obras. </w:t>
      </w:r>
    </w:p>
    <w:p>
      <w:pPr>
        <w:pStyle w:val="Normal"/>
        <w:bidi w:val="0"/>
        <w:spacing w:lineRule="auto" w:line="276" w:before="113" w:after="113"/>
        <w:ind w:left="0" w:right="0" w:firstLine="567"/>
        <w:jc w:val="both"/>
        <w:rPr/>
      </w:pPr>
      <w:r>
        <w:rPr>
          <w:rFonts w:cs="Arial" w:ascii="Arial" w:hAnsi="Arial"/>
          <w:sz w:val="22"/>
          <w:szCs w:val="22"/>
        </w:rPr>
        <w:t xml:space="preserve">A limpeza da obra será cobrada desde o seu início. O canteiro, incluindo a totalidade do terreno e a obra propriamente dita, serão mantidos constantemente limpos e organizados. </w:t>
      </w:r>
    </w:p>
    <w:p>
      <w:pPr>
        <w:pStyle w:val="Normal"/>
        <w:bidi w:val="0"/>
        <w:spacing w:lineRule="auto" w:line="276" w:before="113" w:after="113"/>
        <w:ind w:left="0" w:right="0" w:firstLine="567"/>
        <w:jc w:val="both"/>
        <w:rPr/>
      </w:pPr>
      <w:r>
        <w:rPr>
          <w:rFonts w:cs="Arial" w:ascii="Arial" w:hAnsi="Arial"/>
          <w:sz w:val="22"/>
          <w:szCs w:val="22"/>
        </w:rPr>
        <w:t>Ficará sob a responsabilidade direta da Contratada a locação da obra, que deverá ser executada com rigor técnico, observando-se atentamente o projeto arquitetônico e o de implantação, quanto a níveis e cotas estabelecidas neles.</w:t>
      </w:r>
    </w:p>
    <w:p>
      <w:pPr>
        <w:pStyle w:val="Normal"/>
        <w:bidi w:val="0"/>
        <w:spacing w:lineRule="auto" w:line="276" w:before="113" w:after="113"/>
        <w:ind w:left="0" w:right="0" w:firstLine="567"/>
        <w:jc w:val="both"/>
        <w:rPr/>
      </w:pPr>
      <w:r>
        <w:rPr>
          <w:rFonts w:cs="Arial" w:ascii="Arial" w:hAnsi="Arial"/>
          <w:sz w:val="22"/>
          <w:szCs w:val="22"/>
        </w:rPr>
        <w:t>Além das plantas acima citadas, será relevante o atendimento ao projeto de fundações, para execução do gabarito convencional, utilizando-se quadros com piquetes e tábuas niveladas, fixadas para resistir à tensão dos fios sem oscilação e sem movimento. A locação será por eixos ou faces de paredes. Caso necessário, deve-se sempre utilizar aparelhos topográficos de maior precisão para implantar os alinhamentos, as linhas normais e paralelas.</w:t>
      </w:r>
    </w:p>
    <w:p>
      <w:pPr>
        <w:pStyle w:val="Normal"/>
        <w:bidi w:val="0"/>
        <w:spacing w:lineRule="auto" w:line="276" w:before="113" w:after="113"/>
        <w:ind w:left="0" w:right="0" w:firstLine="567"/>
        <w:jc w:val="both"/>
        <w:rPr/>
      </w:pPr>
      <w:r>
        <w:rPr>
          <w:rFonts w:cs="Arial" w:ascii="Arial" w:hAnsi="Arial"/>
          <w:sz w:val="22"/>
          <w:szCs w:val="22"/>
        </w:rPr>
        <w:t>A ocorrência de erro na locação da obra implicará à Contratada a obrigação de proceder, por sua conta e dentro dos prazos estipulados no contrato, as devidas modificações, demolições e reposições que assim se fizerem necessárias, sob a aprovação, ou não, da Fiscalização do município.</w:t>
      </w:r>
    </w:p>
    <w:p>
      <w:pPr>
        <w:pStyle w:val="Normal"/>
        <w:bidi w:val="0"/>
        <w:spacing w:lineRule="auto" w:line="276" w:before="113" w:after="113"/>
        <w:ind w:left="0" w:right="0" w:firstLine="567"/>
        <w:jc w:val="both"/>
        <w:rPr/>
      </w:pPr>
      <w:r>
        <w:rPr>
          <w:rFonts w:cs="Arial" w:ascii="Arial" w:hAnsi="Arial"/>
          <w:sz w:val="22"/>
          <w:szCs w:val="22"/>
        </w:rPr>
        <w:t xml:space="preserve">A empresa Contratada deverá solicitar, junto ao Contratante, a demarcação do lote, passeio público e caixa da rua. Caso exista alguma divergência entre o levantamento topográfico, urbanização e o projeto aprovado, ela deverá comunicar o fato, por escrito, à fiscalização do Contratante. </w:t>
      </w:r>
    </w:p>
    <w:p>
      <w:pPr>
        <w:pStyle w:val="Normal"/>
        <w:bidi w:val="0"/>
        <w:spacing w:lineRule="auto" w:line="276" w:before="113" w:after="113"/>
        <w:ind w:left="0" w:right="0" w:firstLine="567"/>
        <w:jc w:val="both"/>
        <w:rPr/>
      </w:pPr>
      <w:r>
        <w:rPr>
          <w:rFonts w:cs="Arial" w:ascii="Arial" w:hAnsi="Arial"/>
          <w:sz w:val="22"/>
          <w:szCs w:val="22"/>
        </w:rPr>
        <w:t>Qualquer omissão de informação que implique na não obtenção de licenciamentos, alvará, habite-se, ou em reparos e demolições para atendimento de exigências dos órgãos municipais, serão de inteira responsabilidade da Contratada, que arcará com todos os custos pertinentes.</w:t>
      </w:r>
    </w:p>
    <w:p>
      <w:pPr>
        <w:pStyle w:val="Normal"/>
        <w:bidi w:val="0"/>
        <w:spacing w:lineRule="auto" w:line="276" w:before="113" w:after="113"/>
        <w:ind w:left="0" w:right="0" w:firstLine="567"/>
        <w:jc w:val="both"/>
        <w:rPr/>
      </w:pPr>
      <w:r>
        <w:rPr>
          <w:rFonts w:cs="Arial" w:ascii="Arial" w:hAnsi="Arial"/>
          <w:sz w:val="22"/>
          <w:szCs w:val="22"/>
        </w:rPr>
        <w:t>Após ser finalizada a locação, a Contratada procederá ao aferimento das dimensões, alinhamentos, ângulos (esquadros) e de quaisquer outras indicações que constam no projeto aprovado, de acordo com as reais condições encontradas no local da obra. Havendo relevantes divergências entre as reais condições existentes no local da obra e os elementos do projeto aprovado, os fatos ocorridos deverão ser comunicados, por escrito, à Fiscalização do Contratante, que responderá em tempo hábil quais providências deverão ser tomadas.</w:t>
      </w:r>
    </w:p>
    <w:p>
      <w:pPr>
        <w:pStyle w:val="Normal"/>
        <w:bidi w:val="0"/>
        <w:spacing w:lineRule="auto" w:line="276" w:before="113" w:after="113"/>
        <w:ind w:left="0" w:right="0" w:firstLine="567"/>
        <w:jc w:val="both"/>
        <w:rPr/>
      </w:pPr>
      <w:r>
        <w:rPr>
          <w:rFonts w:cs="Arial" w:ascii="Arial" w:hAnsi="Arial"/>
          <w:sz w:val="22"/>
          <w:szCs w:val="22"/>
        </w:rPr>
        <w:t xml:space="preserve">A CONTRATADA providenciará a ligação provisória de energia elétrica, dentro dos padrões da </w:t>
      </w:r>
      <w:r>
        <w:rPr>
          <w:rFonts w:cs="Arial" w:ascii="Arial" w:hAnsi="Arial"/>
          <w:iCs/>
          <w:sz w:val="22"/>
          <w:szCs w:val="22"/>
        </w:rPr>
        <w:t>CELESC</w:t>
      </w:r>
      <w:r>
        <w:rPr>
          <w:rFonts w:cs="Arial" w:ascii="Arial" w:hAnsi="Arial"/>
          <w:i/>
          <w:iCs/>
          <w:sz w:val="22"/>
          <w:szCs w:val="22"/>
        </w:rPr>
        <w:t xml:space="preserve"> – </w:t>
      </w:r>
      <w:r>
        <w:rPr>
          <w:rFonts w:cs="Arial" w:ascii="Arial" w:hAnsi="Arial"/>
          <w:iCs/>
          <w:sz w:val="22"/>
          <w:szCs w:val="22"/>
        </w:rPr>
        <w:t>Centrais Elétrica de Santa Catarina S.A.</w:t>
      </w:r>
    </w:p>
    <w:p>
      <w:pPr>
        <w:pStyle w:val="Normal"/>
        <w:bidi w:val="0"/>
        <w:spacing w:lineRule="auto" w:line="276" w:before="113" w:after="113"/>
        <w:ind w:left="0" w:right="0" w:firstLine="567"/>
        <w:jc w:val="both"/>
        <w:rPr/>
      </w:pPr>
      <w:r>
        <w:rPr>
          <w:rFonts w:cs="Arial" w:ascii="Arial" w:hAnsi="Arial"/>
          <w:sz w:val="22"/>
          <w:szCs w:val="22"/>
        </w:rPr>
        <w:t>As ligações provisórias de energia deverão obedecer às prescrições das concessionárias locais (CELESC) e da municipalidade.  A CONTRATADA deverá proceder a todas as ligações provisórias para os serviços a serem executados no canteiro de obra, inclusive prevendo as extensões dos serviços públicos que se fizerem necessárias, de tal forma não venham a prejudicar a implantação dos demais serviços. Estarão a cargo da CONTRATADA todos os consumos decorrentes das instalações elétricas e usos para a construção.</w:t>
      </w:r>
      <w:r>
        <w:rPr>
          <w:rStyle w:val="CharacterStyle2"/>
          <w:rFonts w:cs="Arial" w:ascii="Arial" w:hAnsi="Arial"/>
          <w:i w:val="false"/>
          <w:szCs w:val="22"/>
        </w:rPr>
        <w:t xml:space="preserve"> </w:t>
      </w:r>
    </w:p>
    <w:p>
      <w:pPr>
        <w:pStyle w:val="Normal"/>
        <w:bidi w:val="0"/>
        <w:spacing w:lineRule="auto" w:line="276" w:before="113" w:after="113"/>
        <w:ind w:left="0" w:right="0" w:firstLine="567"/>
        <w:jc w:val="both"/>
        <w:rPr/>
      </w:pPr>
      <w:r>
        <w:rPr>
          <w:rFonts w:eastAsia="Calibri" w:cs="Arial" w:ascii="Arial" w:hAnsi="Arial"/>
          <w:sz w:val="22"/>
          <w:szCs w:val="22"/>
          <w:lang w:eastAsia="en-US"/>
        </w:rPr>
        <w:t xml:space="preserve">Cabe a contratada a solicitação da ligação provisória de água junto à concessionária local (SEMASA), sendo que as referidas faturas deverão estar em nome da empresa contratada até o recebimento provisório da obra na qual a mesma fará o pedido junto à concessionária de transferência de titularidade para o município. </w:t>
      </w:r>
    </w:p>
    <w:p>
      <w:pPr>
        <w:pStyle w:val="Normal"/>
        <w:bidi w:val="0"/>
        <w:spacing w:lineRule="auto" w:line="276" w:before="113" w:after="113"/>
        <w:ind w:left="0" w:right="0" w:firstLine="567"/>
        <w:jc w:val="both"/>
        <w:rPr/>
      </w:pPr>
      <w:r>
        <w:rPr>
          <w:rFonts w:eastAsia="Calibri" w:cs="Arial" w:ascii="Arial" w:hAnsi="Arial"/>
          <w:sz w:val="22"/>
          <w:szCs w:val="22"/>
          <w:lang w:eastAsia="en-US"/>
        </w:rPr>
        <w:t>Cabe à contratada providenciar as instalações sanitárias provisórias e executar a ligação no ramal predial de esgoto existente. .</w:t>
      </w:r>
    </w:p>
    <w:p>
      <w:pPr>
        <w:pStyle w:val="Normal"/>
        <w:bidi w:val="0"/>
        <w:spacing w:lineRule="auto" w:line="276" w:before="113" w:after="113"/>
        <w:ind w:left="0" w:right="0" w:firstLine="567"/>
        <w:jc w:val="both"/>
        <w:rPr/>
      </w:pPr>
      <w:r>
        <w:rPr>
          <w:rFonts w:eastAsia="Calibri" w:cs="Arial" w:ascii="Arial" w:hAnsi="Arial"/>
          <w:sz w:val="22"/>
          <w:szCs w:val="22"/>
          <w:lang w:eastAsia="en-US"/>
        </w:rPr>
        <w:t>Serão construídos abrigos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276" w:before="113" w:after="113"/>
        <w:ind w:left="0" w:right="0" w:firstLine="567"/>
        <w:jc w:val="both"/>
        <w:rPr/>
      </w:pPr>
      <w:r>
        <w:rPr>
          <w:rFonts w:eastAsia="Calibri" w:cs="Arial" w:ascii="Arial" w:hAnsi="Arial"/>
          <w:sz w:val="22"/>
          <w:szCs w:val="22"/>
          <w:lang w:eastAsia="en-US"/>
        </w:rPr>
        <w:t>No intuito de isolar o canteiro de obras dos pontos de passagem de pedestres, deverão ser colocados tapumes com chapa de madeira compensados 6 mm,  com altura de 2,20 m, pintura a cal , na extensão e espaço necessários para o canteiro de obras e atendimento às exigências da Prefeitura Municipal de Itajaí.</w:t>
      </w:r>
    </w:p>
    <w:p>
      <w:pPr>
        <w:pStyle w:val="Normal"/>
        <w:bidi w:val="0"/>
        <w:spacing w:lineRule="auto" w:line="276" w:before="113" w:after="113"/>
        <w:ind w:left="0" w:right="0" w:firstLine="567"/>
        <w:jc w:val="both"/>
        <w:rPr/>
      </w:pPr>
      <w:r>
        <w:rPr>
          <w:rFonts w:eastAsia="Calibri" w:cs="Arial" w:ascii="Arial" w:hAnsi="Arial"/>
          <w:sz w:val="22"/>
          <w:szCs w:val="22"/>
          <w:lang w:eastAsia="en-US"/>
        </w:rPr>
        <w:t>Serão construídos depósitos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276" w:before="113" w:after="113"/>
        <w:ind w:left="0" w:right="0" w:firstLine="567"/>
        <w:jc w:val="both"/>
        <w:rPr>
          <w:rFonts w:ascii="Arial" w:hAnsi="Arial" w:cs="Arial"/>
          <w:b w:val="false"/>
          <w:b w:val="false"/>
          <w:bCs w:val="false"/>
          <w:i w:val="false"/>
          <w:i w:val="false"/>
          <w:iCs w:val="false"/>
          <w:sz w:val="22"/>
          <w:szCs w:val="22"/>
        </w:rPr>
      </w:pPr>
      <w:r>
        <w:rPr>
          <w:rFonts w:cs="Arial" w:ascii="Arial" w:hAnsi="Arial"/>
          <w:b w:val="false"/>
          <w:bCs w:val="false"/>
          <w:i w:val="false"/>
          <w:iCs w:val="false"/>
          <w:sz w:val="22"/>
          <w:szCs w:val="22"/>
        </w:rPr>
        <w:t>Devido a alterações no layout interno e no aumento de área ao projeto da unidade  aprovado junto ao corpo de bombeiros, a CONTRATA realizara projeto de readequação do espaço e realizará os trâmites de aprovação com fins de obtenção de Habite-se ao término da obra.</w:t>
      </w:r>
    </w:p>
    <w:p>
      <w:pPr>
        <w:pStyle w:val="Normal"/>
        <w:bidi w:val="0"/>
        <w:spacing w:lineRule="auto" w:line="276" w:before="113" w:after="113"/>
        <w:ind w:left="0" w:right="0" w:firstLine="567"/>
        <w:jc w:val="both"/>
        <w:rPr>
          <w:rFonts w:ascii="Arial" w:hAnsi="Arial" w:cs="Arial"/>
          <w:b w:val="false"/>
          <w:b w:val="false"/>
          <w:bCs w:val="false"/>
          <w:i w:val="false"/>
          <w:i w:val="false"/>
          <w:iCs w:val="false"/>
          <w:sz w:val="22"/>
          <w:szCs w:val="22"/>
        </w:rPr>
      </w:pPr>
      <w:r>
        <w:rPr>
          <w:rFonts w:cs="Arial" w:ascii="Arial" w:hAnsi="Arial"/>
          <w:b w:val="false"/>
          <w:bCs w:val="false"/>
          <w:i w:val="false"/>
          <w:iCs w:val="false"/>
          <w:sz w:val="22"/>
          <w:szCs w:val="22"/>
        </w:rPr>
      </w:r>
    </w:p>
    <w:p>
      <w:pPr>
        <w:pStyle w:val="Style11"/>
        <w:bidi w:val="0"/>
        <w:spacing w:lineRule="auto" w:line="276" w:before="113" w:after="113"/>
        <w:ind w:left="0" w:right="0" w:firstLine="567"/>
        <w:jc w:val="left"/>
        <w:rPr/>
      </w:pPr>
      <w:r>
        <w:rPr>
          <w:rFonts w:cs="Arial" w:ascii="Arial" w:hAnsi="Arial"/>
          <w:b/>
          <w:sz w:val="22"/>
          <w:szCs w:val="22"/>
        </w:rPr>
        <w:t>2 DEMOLIÇÃO E REMOÇÃO</w:t>
      </w:r>
    </w:p>
    <w:p>
      <w:pPr>
        <w:pStyle w:val="Style11"/>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Style11"/>
        <w:bidi w:val="0"/>
        <w:spacing w:lineRule="auto" w:line="276" w:before="113" w:after="113"/>
        <w:ind w:left="0" w:right="0" w:firstLine="567"/>
        <w:jc w:val="both"/>
        <w:rPr>
          <w:b w:val="false"/>
          <w:b w:val="false"/>
          <w:bCs w:val="false"/>
        </w:rPr>
      </w:pPr>
      <w:r>
        <w:rPr>
          <w:rFonts w:cs="Arial" w:ascii="Arial" w:hAnsi="Arial"/>
          <w:b w:val="false"/>
          <w:bCs w:val="false"/>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pPr>
        <w:pStyle w:val="Normal"/>
        <w:bidi w:val="0"/>
        <w:spacing w:lineRule="auto" w:line="276" w:before="113" w:after="113"/>
        <w:ind w:left="0" w:right="0" w:firstLine="567"/>
        <w:jc w:val="both"/>
        <w:rPr/>
      </w:pPr>
      <w:r>
        <w:rPr>
          <w:rFonts w:cs="Arial" w:ascii="Arial" w:hAnsi="Arial"/>
          <w:b w:val="false"/>
          <w:bCs w:val="false"/>
          <w:sz w:val="22"/>
          <w:szCs w:val="22"/>
        </w:rPr>
        <w:t>Especial cuidado deverá ser tomado para que as demolições previstas não prejudiquem as estruturas remanescentes, caixas de passagem elétricas e telefônicas instaladas no passeio, tanto públicas como particulares. O material demolido deverá ser depositado em bota-fora devidamente licenciado assim como seu transporte e ficará este requisito de responsabilidade total da CONTRATADA.</w:t>
      </w:r>
    </w:p>
    <w:p>
      <w:pPr>
        <w:pStyle w:val="Normal"/>
        <w:bidi w:val="0"/>
        <w:spacing w:lineRule="auto" w:line="276" w:before="113" w:after="113"/>
        <w:ind w:left="0" w:right="0" w:firstLine="567"/>
        <w:jc w:val="both"/>
        <w:rPr/>
      </w:pPr>
      <w:r>
        <w:rPr>
          <w:rFonts w:cs="Arial" w:ascii="Arial" w:hAnsi="Arial"/>
          <w:sz w:val="22"/>
          <w:szCs w:val="22"/>
        </w:rPr>
        <w:t>Corte, destocamento, remoção e transporte de árvores d=&lt;15cm. Deverão ser retiradas e transportadas para um bota-fora previamente licenciado, a critério da CONTRATADA.</w:t>
      </w:r>
    </w:p>
    <w:p>
      <w:pPr>
        <w:pStyle w:val="Normal"/>
        <w:bidi w:val="0"/>
        <w:spacing w:lineRule="auto" w:line="276" w:before="113" w:after="113"/>
        <w:ind w:left="0" w:right="0" w:firstLine="567"/>
        <w:jc w:val="both"/>
        <w:rPr/>
      </w:pPr>
      <w:r>
        <w:rPr>
          <w:rFonts w:cs="Arial" w:ascii="Arial" w:hAnsi="Arial"/>
          <w:b w:val="false"/>
          <w:bCs w:val="false"/>
          <w:sz w:val="22"/>
          <w:szCs w:val="22"/>
        </w:rPr>
        <w:t>Além da limpeza completa do local de forma mecanizada, inclusive a retirada das raízes existentes, fica a cargo da CONTRATADA também a remoção do material com destino final do mesmo em bota-fora devidamente licenciado. Os caminhões para transporte do material terão lonas ou dispositivo de segurança que possibilite a cobertura do material transportado até o destino final, de modo a evitar o derramamento ou a queda.A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276" w:before="113" w:after="113"/>
        <w:ind w:left="0" w:right="0" w:firstLine="567"/>
        <w:jc w:val="both"/>
        <w:rPr>
          <w:rFonts w:ascii="Arial" w:hAnsi="Arial" w:cs="Arial"/>
          <w:b w:val="false"/>
          <w:b w:val="false"/>
          <w:bCs w:val="false"/>
          <w:sz w:val="22"/>
          <w:szCs w:val="22"/>
        </w:rPr>
      </w:pPr>
      <w:r>
        <w:rPr>
          <w:rFonts w:cs="Arial" w:ascii="Arial" w:hAnsi="Arial"/>
          <w:b w:val="false"/>
          <w:bCs w:val="false"/>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3  MOVIMENTO DE TERRA</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Corpodetexto"/>
        <w:bidi w:val="0"/>
        <w:spacing w:lineRule="auto" w:line="276" w:before="113" w:after="113"/>
        <w:ind w:left="0" w:right="0" w:firstLine="567"/>
        <w:jc w:val="both"/>
        <w:rPr/>
      </w:pPr>
      <w:r>
        <w:rPr>
          <w:rFonts w:cs="Arial" w:ascii="Arial" w:hAnsi="Arial"/>
          <w:color w:val="00000A"/>
          <w:sz w:val="22"/>
          <w:szCs w:val="22"/>
        </w:rPr>
        <w:t xml:space="preserve">A escavação será feita manualmente em valas e cavas. Ficará a CONTRATADA responsável pelos devidos escoramentos para perfeito andamento dos trabalhos e segurança dos trabalhadores. O material que sobrar será destinado adequadamente pela CONTRATADA , bota fora licenciado. </w:t>
      </w:r>
    </w:p>
    <w:p>
      <w:pPr>
        <w:pStyle w:val="Normal"/>
        <w:bidi w:val="0"/>
        <w:spacing w:lineRule="auto" w:line="276" w:before="113" w:after="113"/>
        <w:ind w:left="0" w:right="0" w:firstLine="567"/>
        <w:jc w:val="both"/>
        <w:rPr/>
      </w:pPr>
      <w:r>
        <w:rPr>
          <w:rFonts w:cs="Arial" w:ascii="Arial" w:hAnsi="Arial"/>
          <w:sz w:val="22"/>
          <w:szCs w:val="22"/>
        </w:rPr>
        <w:t>Toda área de ampliação bem como seus acessos e pátios externos, será regularizada de forma a manter a terraplenagem do local. Não será aceito pilhas ou montes de aterro de solo escavado que esteja ocupando espaço desnecessário e comprometendo as atividades operacionais do canteiro de obras.</w:t>
      </w:r>
    </w:p>
    <w:p>
      <w:pPr>
        <w:pStyle w:val="Normal"/>
        <w:tabs>
          <w:tab w:val="left" w:pos="1134" w:leader="none"/>
        </w:tabs>
        <w:bidi w:val="0"/>
        <w:spacing w:lineRule="auto" w:line="276" w:before="113" w:after="113"/>
        <w:ind w:left="0" w:right="0" w:firstLine="567"/>
        <w:jc w:val="both"/>
        <w:rPr/>
      </w:pPr>
      <w:r>
        <w:rPr>
          <w:rFonts w:cs="Arial" w:ascii="Arial" w:hAnsi="Arial"/>
          <w:sz w:val="22"/>
          <w:szCs w:val="22"/>
        </w:rPr>
        <w:t>As áreas externas à edificação, no interior do terreno previsto para escavações conforme instalações subterrâneas elétricas, sanitárias, pluviais e hidráulicas, deverão ser aterradas com camadas de 0,20 cm de espessura compactada depois do berço de areia para tubulações de PVC, exceto na área da construção a qual deverá ter camada de brita como material de enchimento do radier. Não será aceito depósito de material em áreas as quais não sejam a do canteiro de obras, principalmente no que tange a passeios e acessos públicos. Após as instalações hidrossanitárias, sistema de tratamento de efluentes, caixas de inspeção, pluviais, instalações elétricas e provisórias em geral estarem perfeitamente assentadas e niveladas, será executado o reaterro de 30 % reaproveitando o mesmo material retirado quando da abertura das valas. Na sua reposição a mesma se dará em camadas compactadas de 20 cm, ocorrendo gradativamente à compactação mecânica das camadas. Jamais será permitido reposição com material pedregoso.</w:t>
      </w:r>
    </w:p>
    <w:p>
      <w:pPr>
        <w:pStyle w:val="Normal"/>
        <w:bidi w:val="0"/>
        <w:spacing w:lineRule="auto" w:line="276" w:before="113" w:after="113"/>
        <w:ind w:left="0" w:right="0" w:firstLine="567"/>
        <w:jc w:val="both"/>
        <w:rPr/>
      </w:pPr>
      <w:r>
        <w:rPr>
          <w:rFonts w:cs="Arial" w:ascii="Arial" w:hAnsi="Arial"/>
          <w:sz w:val="22"/>
          <w:szCs w:val="22"/>
        </w:rPr>
        <w:t>Transporte comercial de areia e argila se dará com caminhão basculante de 6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pPr>
        <w:pStyle w:val="Normal"/>
        <w:bidi w:val="0"/>
        <w:spacing w:lineRule="auto" w:line="276" w:before="113" w:after="113"/>
        <w:ind w:left="0" w:right="0" w:firstLine="567"/>
        <w:jc w:val="both"/>
        <w:rPr/>
      </w:pPr>
      <w:r>
        <w:rPr>
          <w:rFonts w:cs="Arial" w:ascii="Arial" w:hAnsi="Arial"/>
          <w:sz w:val="22"/>
          <w:szCs w:val="22"/>
        </w:rPr>
        <w:t>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276" w:before="113" w:after="113"/>
        <w:ind w:left="0" w:right="0" w:firstLine="567"/>
        <w:jc w:val="both"/>
        <w:rPr/>
      </w:pPr>
      <w:r>
        <w:rPr>
          <w:rFonts w:cs="Arial" w:ascii="Arial" w:hAnsi="Arial"/>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Style w:val="CharacterStyle2"/>
          <w:rFonts w:cs="Arial" w:ascii="Arial" w:hAnsi="Arial"/>
          <w:b/>
          <w:i w:val="false"/>
        </w:rPr>
        <w:t>4  INFRA-ESTRUTURA</w:t>
      </w:r>
    </w:p>
    <w:p>
      <w:pPr>
        <w:pStyle w:val="Style8"/>
        <w:bidi w:val="0"/>
        <w:spacing w:lineRule="auto" w:line="276" w:before="113" w:after="113"/>
        <w:ind w:left="0" w:right="0" w:firstLine="567"/>
        <w:jc w:val="left"/>
        <w:rPr/>
      </w:pPr>
      <w:r>
        <w:rPr>
          <w:rStyle w:val="CharacterStyle2"/>
          <w:rFonts w:cs="Arial" w:ascii="Arial" w:hAnsi="Arial"/>
          <w:b/>
          <w:i w:val="false"/>
          <w:iCs w:val="false"/>
        </w:rPr>
        <w:t>LAJE DE CONCRETO ARMADO - RADIER</w:t>
      </w:r>
    </w:p>
    <w:p>
      <w:pPr>
        <w:pStyle w:val="Normal"/>
        <w:bidi w:val="0"/>
        <w:spacing w:lineRule="auto" w:line="276" w:before="113" w:after="113"/>
        <w:ind w:left="0" w:right="0" w:firstLine="567"/>
        <w:jc w:val="both"/>
        <w:rPr/>
      </w:pPr>
      <w:r>
        <w:rPr>
          <w:rStyle w:val="CharacterStyle2"/>
          <w:rFonts w:cs="Arial" w:ascii="Arial" w:hAnsi="Arial"/>
          <w:i w:val="false"/>
          <w:szCs w:val="22"/>
        </w:rPr>
        <w:t>Após a escavação e a regularização do berço com brita zero deverá ser colocado lona plástica em toda área de contato a camada de brita zero a qual a laje tipo radier estará submetida.</w:t>
      </w:r>
    </w:p>
    <w:p>
      <w:pPr>
        <w:pStyle w:val="Normal"/>
        <w:bidi w:val="0"/>
        <w:spacing w:lineRule="auto" w:line="276" w:before="113" w:after="113"/>
        <w:ind w:left="0" w:right="0" w:firstLine="567"/>
        <w:jc w:val="both"/>
        <w:rPr/>
      </w:pPr>
      <w:r>
        <w:rPr>
          <w:rStyle w:val="CharacterStyle2"/>
          <w:rFonts w:cs="Arial" w:ascii="Arial" w:hAnsi="Arial"/>
          <w:i w:val="false"/>
          <w:szCs w:val="22"/>
        </w:rPr>
        <w:t>Antes da colocação da lona plástica deverá ser executado lastro de brita zero a uma espessura mínima de 5 cm.</w:t>
      </w:r>
    </w:p>
    <w:p>
      <w:pPr>
        <w:pStyle w:val="Normal"/>
        <w:bidi w:val="0"/>
        <w:spacing w:lineRule="auto" w:line="276" w:before="113" w:after="113"/>
        <w:ind w:left="0" w:right="0" w:firstLine="567"/>
        <w:jc w:val="both"/>
        <w:rPr/>
      </w:pPr>
      <w:r>
        <w:rPr>
          <w:rFonts w:cs="Arial" w:ascii="Arial" w:hAnsi="Arial"/>
          <w:sz w:val="22"/>
          <w:szCs w:val="22"/>
        </w:rPr>
        <w:t>Transporte comercial de brita se dará com caminhão basculante de 6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pPr>
        <w:pStyle w:val="Normal"/>
        <w:bidi w:val="0"/>
        <w:spacing w:lineRule="auto" w:line="276" w:before="113" w:after="113"/>
        <w:ind w:left="0" w:right="0" w:firstLine="567"/>
        <w:jc w:val="both"/>
        <w:rPr/>
      </w:pPr>
      <w:r>
        <w:rPr>
          <w:rStyle w:val="CharacterStyle2"/>
          <w:rFonts w:cs="Arial" w:ascii="Arial" w:hAnsi="Arial"/>
          <w:i w:val="false"/>
          <w:szCs w:val="22"/>
        </w:rPr>
        <w:t>A laje tipo radier em concreto armado terá espessura de 1</w:t>
      </w:r>
      <w:r>
        <w:rPr>
          <w:rStyle w:val="CharacterStyle2"/>
          <w:rFonts w:cs="Arial" w:ascii="Arial" w:hAnsi="Arial"/>
          <w:i w:val="false"/>
          <w:szCs w:val="22"/>
        </w:rPr>
        <w:t>5</w:t>
      </w:r>
      <w:r>
        <w:rPr>
          <w:rStyle w:val="CharacterStyle2"/>
          <w:rFonts w:cs="Arial" w:ascii="Arial" w:hAnsi="Arial"/>
          <w:i w:val="false"/>
          <w:szCs w:val="22"/>
        </w:rPr>
        <w:t xml:space="preserve"> cm e </w:t>
      </w:r>
      <w:r>
        <w:rPr>
          <w:rStyle w:val="CharacterStyle2"/>
          <w:rFonts w:cs="Arial" w:ascii="Arial" w:hAnsi="Arial"/>
          <w:b/>
          <w:i w:val="false"/>
          <w:szCs w:val="22"/>
        </w:rPr>
        <w:t>tela dupla (positiva e negativa)</w:t>
      </w:r>
      <w:r>
        <w:rPr>
          <w:rStyle w:val="CharacterStyle2"/>
          <w:rFonts w:cs="Arial" w:ascii="Arial" w:hAnsi="Arial"/>
          <w:i w:val="false"/>
          <w:szCs w:val="22"/>
        </w:rPr>
        <w:t xml:space="preserve"> de aço soldada com malha 15x15 cm de 5 mm, vide detalhe genérico no projeto básico, deverão estar presentes também barras de transferência na </w:t>
      </w:r>
      <w:r>
        <w:rPr>
          <w:rStyle w:val="CharacterStyle2"/>
          <w:rFonts w:cs="Arial" w:ascii="Calibri" w:hAnsi="Calibri"/>
          <w:i w:val="false"/>
          <w:szCs w:val="22"/>
        </w:rPr>
        <w:t xml:space="preserve">Ø 3/4”, </w:t>
      </w:r>
      <w:r>
        <w:rPr>
          <w:rStyle w:val="CharacterStyle2"/>
          <w:rFonts w:cs="Arial" w:ascii="Arial" w:hAnsi="Arial"/>
          <w:i w:val="false"/>
          <w:szCs w:val="22"/>
        </w:rPr>
        <w:t>união com a laje existente, estas serão executadas a cada 50 cm, deverão ser transpassadas no mínimo 40 cm para ambos os lados da ancoragem. Importante a utilização de espaçadores de forma a não permitir que a tela inferior tenha proximidade com a face inferior da laje de concreto.</w:t>
      </w:r>
    </w:p>
    <w:p>
      <w:pPr>
        <w:pStyle w:val="Normal"/>
        <w:bidi w:val="0"/>
        <w:spacing w:lineRule="auto" w:line="276" w:before="113" w:after="113"/>
        <w:ind w:left="0" w:right="0" w:firstLine="567"/>
        <w:jc w:val="both"/>
        <w:rPr/>
      </w:pPr>
      <w:r>
        <w:rPr>
          <w:rFonts w:cs="Arial" w:ascii="Arial" w:hAnsi="Arial"/>
          <w:sz w:val="22"/>
          <w:szCs w:val="22"/>
        </w:rPr>
        <w:t>A estrutura de concreto e os demais elementos serão concretados com concreto de cimento portland, produzido para ser entregue na obra no estado plástico e de acordo com as características solicitadas (FCK 25 MPa), com relação ao seu emprego específico e ao equipamento de transporte, lançamento e adensamento do concreto. Este concreto deverá atende a NBR 6118/2014.</w:t>
      </w:r>
    </w:p>
    <w:p>
      <w:pPr>
        <w:pStyle w:val="Normal"/>
        <w:bidi w:val="0"/>
        <w:spacing w:lineRule="auto" w:line="276" w:before="113" w:after="113"/>
        <w:ind w:left="0" w:right="0" w:firstLine="567"/>
        <w:jc w:val="both"/>
        <w:rPr/>
      </w:pPr>
      <w:r>
        <w:rPr>
          <w:rFonts w:cs="Arial" w:ascii="Arial" w:hAnsi="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ser observadas as disposições das normas técnicas vigentes. </w:t>
      </w:r>
    </w:p>
    <w:p>
      <w:pPr>
        <w:pStyle w:val="Normal"/>
        <w:bidi w:val="0"/>
        <w:spacing w:lineRule="auto" w:line="276" w:before="113" w:after="113"/>
        <w:ind w:left="0" w:right="0" w:firstLine="567"/>
        <w:jc w:val="both"/>
        <w:rPr/>
      </w:pPr>
      <w:r>
        <w:rPr>
          <w:rFonts w:cs="Arial" w:ascii="Arial" w:hAnsi="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não excederá ao tempo máximo permitido para seu lançamento, adiante especificado. </w:t>
      </w:r>
    </w:p>
    <w:p>
      <w:pPr>
        <w:pStyle w:val="Normal"/>
        <w:bidi w:val="0"/>
        <w:spacing w:lineRule="auto" w:line="276" w:before="113" w:after="113"/>
        <w:ind w:left="0" w:right="0" w:firstLine="567"/>
        <w:jc w:val="both"/>
        <w:rPr/>
      </w:pPr>
      <w:r>
        <w:rPr>
          <w:rFonts w:cs="Arial" w:ascii="Arial" w:hAnsi="Arial"/>
          <w:sz w:val="22"/>
          <w:szCs w:val="22"/>
        </w:rPr>
        <w:t xml:space="preserve">INFORMAÇÕES SOBRE A CONCRETAGEM </w:t>
      </w:r>
    </w:p>
    <w:p>
      <w:pPr>
        <w:pStyle w:val="Normal"/>
        <w:bidi w:val="0"/>
        <w:spacing w:lineRule="auto" w:line="276" w:before="113" w:after="113"/>
        <w:ind w:left="0" w:right="0" w:firstLine="567"/>
        <w:jc w:val="both"/>
        <w:rPr/>
      </w:pPr>
      <w:r>
        <w:rPr>
          <w:rFonts w:cs="Arial" w:ascii="Arial" w:hAnsi="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pPr>
        <w:pStyle w:val="Normal"/>
        <w:bidi w:val="0"/>
        <w:spacing w:lineRule="auto" w:line="276" w:before="113" w:after="113"/>
        <w:ind w:left="0" w:right="0" w:firstLine="567"/>
        <w:jc w:val="both"/>
        <w:rPr/>
      </w:pPr>
      <w:r>
        <w:rPr>
          <w:rFonts w:cs="Arial" w:ascii="Arial" w:hAnsi="Arial"/>
          <w:sz w:val="22"/>
          <w:szCs w:val="22"/>
        </w:rPr>
        <w:t xml:space="preserve">LANÇAMENTO DO CONCRETO </w:t>
      </w:r>
    </w:p>
    <w:p>
      <w:pPr>
        <w:pStyle w:val="Normal"/>
        <w:bidi w:val="0"/>
        <w:spacing w:lineRule="auto" w:line="276" w:before="113" w:after="113"/>
        <w:ind w:left="0" w:right="0" w:firstLine="567"/>
        <w:jc w:val="both"/>
        <w:rPr/>
      </w:pPr>
      <w:r>
        <w:rPr>
          <w:rFonts w:cs="Arial" w:ascii="Arial" w:hAnsi="Arial"/>
          <w:sz w:val="22"/>
          <w:szCs w:val="22"/>
        </w:rPr>
        <w:t>Molhar as fôrmas antes da concretagem. Impedir que elas sofram qualquer tipo de contaminação durante a concretagem, eliminando os principais focos como, por exemplo, barro dos pés dos operários. O concreto na laje e vigas deve ser de preferência, bombeado.</w:t>
      </w:r>
    </w:p>
    <w:p>
      <w:pPr>
        <w:pStyle w:val="Normal"/>
        <w:bidi w:val="0"/>
        <w:spacing w:lineRule="auto" w:line="276" w:before="113" w:after="113"/>
        <w:ind w:left="0" w:right="0" w:firstLine="567"/>
        <w:jc w:val="both"/>
        <w:rPr>
          <w:rStyle w:val="CharacterStyle2"/>
          <w:rFonts w:ascii="Arial" w:hAnsi="Arial" w:cs="Arial"/>
          <w:b/>
          <w:b/>
          <w:i w:val="false"/>
          <w:i w:val="false"/>
          <w:szCs w:val="22"/>
        </w:rPr>
      </w:pPr>
      <w:r>
        <w:rPr>
          <w:rFonts w:cs="Arial" w:ascii="Arial" w:hAnsi="Arial"/>
          <w:b/>
          <w:i w:val="false"/>
          <w:szCs w:val="22"/>
        </w:rPr>
      </w:r>
    </w:p>
    <w:p>
      <w:pPr>
        <w:pStyle w:val="Normal"/>
        <w:bidi w:val="0"/>
        <w:spacing w:lineRule="auto" w:line="276" w:before="113" w:after="113"/>
        <w:ind w:left="0" w:right="0" w:firstLine="567"/>
        <w:jc w:val="both"/>
        <w:rPr/>
      </w:pPr>
      <w:r>
        <w:rPr>
          <w:rStyle w:val="CharacterStyle2"/>
          <w:rFonts w:cs="Arial" w:ascii="Arial" w:hAnsi="Arial"/>
          <w:b/>
          <w:i w:val="false"/>
          <w:szCs w:val="22"/>
        </w:rPr>
        <w:t>5</w:t>
      </w:r>
      <w:r>
        <w:rPr>
          <w:rStyle w:val="CharacterStyle2"/>
          <w:rFonts w:cs="Arial" w:ascii="Arial" w:hAnsi="Arial"/>
          <w:b/>
          <w:i w:val="false"/>
        </w:rPr>
        <w:t xml:space="preserve">  SUPERESTRUTURA</w:t>
      </w:r>
    </w:p>
    <w:p>
      <w:pPr>
        <w:pStyle w:val="Style8"/>
        <w:bidi w:val="0"/>
        <w:spacing w:lineRule="auto" w:line="276" w:before="113" w:after="113"/>
        <w:ind w:left="0" w:right="0" w:firstLine="567"/>
        <w:jc w:val="left"/>
        <w:rPr>
          <w:rStyle w:val="CharacterStyle2"/>
          <w:rFonts w:ascii="Arial" w:hAnsi="Arial" w:cs="Arial"/>
        </w:rPr>
      </w:pPr>
      <w:r>
        <w:rPr>
          <w:rFonts w:cs="Arial" w:ascii="Arial" w:hAnsi="Arial"/>
        </w:rPr>
      </w:r>
    </w:p>
    <w:p>
      <w:pPr>
        <w:pStyle w:val="Normal"/>
        <w:bidi w:val="0"/>
        <w:spacing w:lineRule="auto" w:line="276" w:before="113" w:after="113"/>
        <w:ind w:left="0" w:right="0" w:firstLine="567"/>
        <w:jc w:val="both"/>
        <w:rPr/>
      </w:pPr>
      <w:r>
        <w:rPr>
          <w:rStyle w:val="CharacterStyle2"/>
          <w:rFonts w:cs="Arial" w:ascii="Arial" w:hAnsi="Arial"/>
          <w:b/>
          <w:i w:val="false"/>
          <w:szCs w:val="22"/>
        </w:rPr>
        <w:t>CONCRETO ARMADO EM ESTRUTURA – FCK = 25 MPA</w:t>
      </w:r>
    </w:p>
    <w:p>
      <w:pPr>
        <w:pStyle w:val="Normal"/>
        <w:bidi w:val="0"/>
        <w:spacing w:lineRule="auto" w:line="276" w:before="113" w:after="113"/>
        <w:ind w:left="0" w:right="0" w:firstLine="567"/>
        <w:jc w:val="both"/>
        <w:rPr/>
      </w:pPr>
      <w:r>
        <w:rPr>
          <w:rFonts w:cs="Arial" w:ascii="Arial" w:hAnsi="Arial"/>
          <w:sz w:val="22"/>
          <w:szCs w:val="22"/>
        </w:rPr>
        <w:t>A estrutura de concreto e os demais elementos serão concretados com concreto de cimento portland, produzido para ser entregue na obra no estado plástico e de acordo com as características solicitadas (FCK 20 MPa e FCK 25 MPa), com relação ao seu emprego específico e ao equipamento de transporte, lançamento e adensamento do concreto. Este concreto deverá atende a NBR 6118/1980 (NB-1/1978).</w:t>
      </w:r>
    </w:p>
    <w:p>
      <w:pPr>
        <w:pStyle w:val="Normal"/>
        <w:bidi w:val="0"/>
        <w:spacing w:lineRule="auto" w:line="276" w:before="113" w:after="113"/>
        <w:ind w:left="0" w:right="0" w:firstLine="567"/>
        <w:jc w:val="both"/>
        <w:rPr/>
      </w:pPr>
      <w:r>
        <w:rPr>
          <w:rFonts w:cs="Arial" w:ascii="Arial" w:hAnsi="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ser observadas as disposições das normas técnicas vigentes. </w:t>
      </w:r>
    </w:p>
    <w:p>
      <w:pPr>
        <w:pStyle w:val="Normal"/>
        <w:bidi w:val="0"/>
        <w:spacing w:lineRule="auto" w:line="276" w:before="113" w:after="113"/>
        <w:ind w:left="0" w:right="0" w:firstLine="567"/>
        <w:jc w:val="both"/>
        <w:rPr/>
      </w:pPr>
      <w:r>
        <w:rPr>
          <w:rFonts w:cs="Arial" w:ascii="Arial" w:hAnsi="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não excederá ao tempo máximo permitido para seu lançamento, adiante especificado. </w:t>
      </w:r>
    </w:p>
    <w:p>
      <w:pPr>
        <w:pStyle w:val="Normal"/>
        <w:bidi w:val="0"/>
        <w:spacing w:lineRule="auto" w:line="276" w:before="113" w:after="113"/>
        <w:ind w:left="0" w:right="0" w:firstLine="567"/>
        <w:jc w:val="both"/>
        <w:rPr/>
      </w:pPr>
      <w:r>
        <w:rPr>
          <w:rFonts w:cs="Arial" w:ascii="Arial" w:hAnsi="Arial"/>
          <w:sz w:val="22"/>
          <w:szCs w:val="22"/>
        </w:rPr>
        <w:t xml:space="preserve">INFORMAÇÕES SOBRE A CONCRETAGEM </w:t>
      </w:r>
    </w:p>
    <w:p>
      <w:pPr>
        <w:pStyle w:val="Normal"/>
        <w:bidi w:val="0"/>
        <w:spacing w:lineRule="auto" w:line="276" w:before="113" w:after="113"/>
        <w:ind w:left="0" w:right="0" w:firstLine="567"/>
        <w:jc w:val="both"/>
        <w:rPr/>
      </w:pPr>
      <w:r>
        <w:rPr>
          <w:rFonts w:cs="Arial" w:ascii="Arial" w:hAnsi="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pPr>
        <w:pStyle w:val="Normal"/>
        <w:bidi w:val="0"/>
        <w:spacing w:lineRule="auto" w:line="276" w:before="113" w:after="113"/>
        <w:ind w:left="0" w:right="0" w:firstLine="567"/>
        <w:jc w:val="both"/>
        <w:rPr/>
      </w:pPr>
      <w:r>
        <w:rPr>
          <w:rFonts w:cs="Arial" w:ascii="Arial" w:hAnsi="Arial"/>
          <w:sz w:val="22"/>
          <w:szCs w:val="22"/>
        </w:rPr>
        <w:t xml:space="preserve">LANÇAMENTO DO CONCRETO </w:t>
      </w:r>
    </w:p>
    <w:p>
      <w:pPr>
        <w:pStyle w:val="Normal"/>
        <w:bidi w:val="0"/>
        <w:spacing w:lineRule="auto" w:line="276" w:before="113" w:after="113"/>
        <w:ind w:left="0" w:right="0" w:firstLine="567"/>
        <w:jc w:val="both"/>
        <w:rPr/>
      </w:pPr>
      <w:r>
        <w:rPr>
          <w:rFonts w:cs="Arial" w:ascii="Arial" w:hAnsi="Arial"/>
          <w:sz w:val="22"/>
          <w:szCs w:val="22"/>
        </w:rPr>
        <w:t>Molhar as fôrmas antes da concretagem. Impedir que elas sofram qualquer tipo de contaminação durante a concretagem, eliminando os principais focos como, por exemplo, barro dos pés dos operários. O concreto na laje e vigas deve ser de preferência, bombeado.</w:t>
      </w:r>
    </w:p>
    <w:p>
      <w:pPr>
        <w:pStyle w:val="Normal"/>
        <w:bidi w:val="0"/>
        <w:spacing w:lineRule="auto" w:line="276" w:before="113" w:after="113"/>
        <w:ind w:left="0" w:right="0" w:firstLine="567"/>
        <w:jc w:val="both"/>
        <w:rPr/>
      </w:pPr>
      <w:r>
        <w:rPr>
          <w:rFonts w:cs="Arial" w:ascii="Arial" w:hAnsi="Arial"/>
          <w:sz w:val="22"/>
          <w:szCs w:val="22"/>
        </w:rPr>
        <w:t xml:space="preserve">Todo o aço empregado para concreto armado será do tipo CA-50 e CA-60. As barras de aço utilizadas para as armaduras das peças de concreto armado serão de bitola 3/8”  para armaduras longitudinais e 5,0 mm para armaduras transversais, bem como sua montagem, deverão atender às prescrições das Normas Brasileiras que regem o assunto. </w:t>
      </w:r>
    </w:p>
    <w:p>
      <w:pPr>
        <w:pStyle w:val="Normal"/>
        <w:bidi w:val="0"/>
        <w:spacing w:lineRule="auto" w:line="276" w:before="113" w:after="113"/>
        <w:ind w:left="0" w:right="0" w:firstLine="567"/>
        <w:jc w:val="both"/>
        <w:rPr/>
      </w:pPr>
      <w:r>
        <w:rPr>
          <w:rFonts w:cs="Arial" w:ascii="Arial" w:hAnsi="Arial"/>
          <w:sz w:val="22"/>
          <w:szCs w:val="22"/>
        </w:rPr>
        <w:t>De modo geral, as barras de aço deverão apresentar suficiente homogeneidade quanto as suas características geométricas e mecânicas, e não apresentar defeitos prejudiciais, tais como bolhas, fissuras, esfoliações e corrosão. As armaduras serão constituídas por vergalhões de aço do tipo CA-50A e fios do tipo CA-60, bitolas especificadas em projeto e deverão obedecer rigorosamente aos preceitos das normas e especificações contidos na NBR 6118/2013. Para efeito de aceitação de cada lote de aço, a Contratada providenciará a realização dos correspondentes ensaios de dobramento e tração, através de laboratório idôneo, de acordo com as NBR ISO 6892/2002 e NBR 6153/1988 da ABNT. Os lotes serão aceitos ou rejeitados de conformidade com os resultados dos ensaios exigidos na NBR 7480/2007.</w:t>
      </w:r>
    </w:p>
    <w:p>
      <w:pPr>
        <w:pStyle w:val="Normal"/>
        <w:bidi w:val="0"/>
        <w:spacing w:lineRule="auto" w:line="276" w:before="113" w:after="113"/>
        <w:ind w:left="0" w:right="0" w:firstLine="567"/>
        <w:jc w:val="both"/>
        <w:rPr/>
      </w:pPr>
      <w:r>
        <w:rPr>
          <w:rFonts w:cs="Arial" w:ascii="Arial" w:hAnsi="Arial"/>
          <w:sz w:val="22"/>
          <w:szCs w:val="22"/>
        </w:rPr>
        <w:t>Para montagem das armaduras, será utilizado o arame recozido n° 18 em laçada dupla, sendo permitida a solda apenas se atendidas condições previstas na NBR 6118/2013.</w:t>
      </w:r>
    </w:p>
    <w:p>
      <w:pPr>
        <w:pStyle w:val="Normal"/>
        <w:bidi w:val="0"/>
        <w:spacing w:lineRule="auto" w:line="276" w:before="113" w:after="113"/>
        <w:ind w:left="0" w:right="0" w:firstLine="567"/>
        <w:jc w:val="both"/>
        <w:rPr/>
      </w:pPr>
      <w:r>
        <w:rPr>
          <w:rFonts w:cs="Arial" w:ascii="Arial" w:hAnsi="Arial"/>
          <w:sz w:val="22"/>
          <w:szCs w:val="22"/>
        </w:rPr>
        <w:t>A Contratada deverá executar todas as armaduras de aço, incluindo estribos, fixadores, arames, amarrações e barras de ancoragem, travas, emendas por superposição ou solda, e tudo o mais que for necessário, para a perfeita execução desses serviços de acordo, com as indicações do projeto ou determinações da Fiscalização.</w:t>
      </w:r>
    </w:p>
    <w:p>
      <w:pPr>
        <w:pStyle w:val="Normal"/>
        <w:bidi w:val="0"/>
        <w:spacing w:lineRule="auto" w:line="276" w:before="113" w:after="113"/>
        <w:ind w:left="0" w:right="0" w:firstLine="567"/>
        <w:jc w:val="both"/>
        <w:rPr/>
      </w:pPr>
      <w:r>
        <w:rPr>
          <w:rFonts w:cs="Arial" w:ascii="Arial" w:hAnsi="Arial"/>
          <w:sz w:val="22"/>
          <w:szCs w:val="22"/>
        </w:rPr>
        <w:t>Para armaduras de espera, indicadas em projeto, utilizar revestimento polimérico inibidor de corrosão para proteger suas extremidades, empregando-o da seguinte forma: como substrato, devendo as armaduras estar limpas e isentas de ferrugem, óleo, graxa, nata de cimento e outras substâncias incrustas, mediante lixamento ou jateamento de areia; como aplicador, garantida a perfeita mistura ao aplicar o revestimento inibidor de corrosão com trincha de cerdas médias, até atingir a espessura aproximada de 0,5mm. A segunda demão será feita em 2 ou 3 horas após a primeira, ficando a espessura final de película para duas demãos estimada em 1mm.</w:t>
      </w:r>
    </w:p>
    <w:p>
      <w:pPr>
        <w:pStyle w:val="Normal"/>
        <w:bidi w:val="0"/>
        <w:spacing w:lineRule="auto" w:line="276" w:before="113" w:after="113"/>
        <w:ind w:left="0" w:right="0" w:firstLine="567"/>
        <w:jc w:val="both"/>
        <w:rPr/>
      </w:pPr>
      <w:r>
        <w:rPr>
          <w:rFonts w:cs="Arial" w:ascii="Arial" w:hAnsi="Arial"/>
          <w:sz w:val="22"/>
          <w:szCs w:val="22"/>
        </w:rPr>
        <w:t>As armaduras serão de preferência revestidas em toda a superfície com o revestimento inibidor de corrosão. É recomendável que as superfícies de concreto adjacentes às armaduras tratadas com o revestimento inibidor de corrosão, também sejam revestidas com o mesmo material, em duas demãos, aplicadas a trincha.</w:t>
      </w:r>
    </w:p>
    <w:p>
      <w:pPr>
        <w:pStyle w:val="Normal"/>
        <w:bidi w:val="0"/>
        <w:spacing w:lineRule="auto" w:line="276" w:before="113" w:after="113"/>
        <w:ind w:left="0" w:right="0" w:firstLine="567"/>
        <w:jc w:val="both"/>
        <w:rPr/>
      </w:pPr>
      <w:r>
        <w:rPr>
          <w:rFonts w:cs="Arial" w:ascii="Arial" w:hAnsi="Arial"/>
          <w:sz w:val="22"/>
          <w:szCs w:val="22"/>
        </w:rPr>
        <w:t>Estrutura de suporte provisória, composta por um conjunto de elementos que apoiam as fôrmas horizontais (vigas), suportando as cargas atuantes (peso próprio do concreto, movimentação de operários e equipamentos etc.) e transmitindo-as ao piso ou ao pavimento inferior. Para tanto, deve ser dimensionado, entre outras coisas, em função da magnitude de carga a ser transferida, do pé-direito e da resistência do material utilizado.</w:t>
      </w:r>
    </w:p>
    <w:p>
      <w:pPr>
        <w:pStyle w:val="Normal"/>
        <w:bidi w:val="0"/>
        <w:spacing w:lineRule="auto" w:line="276" w:before="113" w:after="113"/>
        <w:ind w:left="0" w:right="0" w:firstLine="567"/>
        <w:jc w:val="both"/>
        <w:rPr/>
      </w:pPr>
      <w:r>
        <w:rPr>
          <w:rFonts w:cs="Arial" w:ascii="Arial" w:hAnsi="Arial"/>
          <w:b w:val="false"/>
          <w:bCs w:val="false"/>
          <w:sz w:val="22"/>
          <w:szCs w:val="22"/>
        </w:rPr>
        <w:t>Após a concretagem, inicia-se o processo de endurecimento do concreto, quando as peças atingem a condição de serem autoportantes, até atingirem a resistência para a qual foram projetadas (aos 28 dias). A fim de liberar a maioria das peças de cimbramento para o próximo uso, posicionar novas escoras e depois desmontar as demais peças para uso na próxima.</w:t>
      </w:r>
    </w:p>
    <w:p>
      <w:pPr>
        <w:pStyle w:val="Normal"/>
        <w:widowControl/>
        <w:bidi w:val="0"/>
        <w:spacing w:lineRule="auto" w:line="276" w:before="113" w:after="113"/>
        <w:ind w:left="0" w:right="0" w:firstLine="567"/>
        <w:jc w:val="both"/>
        <w:rPr/>
      </w:pPr>
      <w:r>
        <w:rPr>
          <w:rStyle w:val="CharacterStyle2"/>
          <w:rFonts w:cs="Arial" w:ascii="Arial" w:hAnsi="Arial"/>
          <w:b/>
          <w:bCs/>
          <w:i w:val="false"/>
          <w:szCs w:val="22"/>
        </w:rPr>
        <w:t>LAJE PRÉ-FABRICADA</w:t>
      </w:r>
    </w:p>
    <w:p>
      <w:pPr>
        <w:pStyle w:val="Normal"/>
        <w:widowControl/>
        <w:bidi w:val="0"/>
        <w:spacing w:lineRule="auto" w:line="276" w:before="113" w:after="113"/>
        <w:ind w:left="0" w:right="0" w:firstLine="567"/>
        <w:jc w:val="both"/>
        <w:rPr/>
      </w:pPr>
      <w:r>
        <w:rPr>
          <w:rStyle w:val="CharacterStyle2"/>
          <w:rFonts w:cs="Arial" w:ascii="Arial" w:hAnsi="Arial"/>
          <w:b w:val="false"/>
          <w:bCs w:val="false"/>
          <w:i w:val="false"/>
          <w:szCs w:val="22"/>
        </w:rPr>
        <w:t>As lajes de cobertura serão do tipo pré-moldadas, com espessura de 12 cm, compostas por vigotas de concreto, preenchimento com EPS e capa de concreto armado com resistência a compressão igual a 200 kg/cm² (fck=20MPa) armadas conforme projeto estrutural.</w:t>
      </w:r>
    </w:p>
    <w:p>
      <w:pPr>
        <w:pStyle w:val="Normal"/>
        <w:widowControl/>
        <w:bidi w:val="0"/>
        <w:spacing w:lineRule="auto" w:line="276" w:before="113" w:after="113"/>
        <w:ind w:left="0" w:right="0" w:firstLine="567"/>
        <w:jc w:val="both"/>
        <w:rPr/>
      </w:pPr>
      <w:r>
        <w:rPr>
          <w:rStyle w:val="CharacterStyle2"/>
          <w:rFonts w:cs="Arial" w:ascii="Arial" w:hAnsi="Arial"/>
          <w:b w:val="false"/>
          <w:bCs w:val="false"/>
          <w:i w:val="false"/>
          <w:szCs w:val="22"/>
        </w:rPr>
        <w:t xml:space="preserve">O escoramento das lajes será realizado com escoras de eucaliptos ou metálicas e réguas de pinus, a desforma será executada conforme as técnicas de construção. </w:t>
      </w:r>
    </w:p>
    <w:p>
      <w:pPr>
        <w:pStyle w:val="Normal"/>
        <w:widowControl/>
        <w:bidi w:val="0"/>
        <w:spacing w:lineRule="auto" w:line="276" w:before="113" w:after="113"/>
        <w:ind w:left="0" w:right="0" w:firstLine="567"/>
        <w:jc w:val="both"/>
        <w:rPr/>
      </w:pPr>
      <w:r>
        <w:rPr>
          <w:rStyle w:val="CharacterStyle2"/>
          <w:rFonts w:cs="Arial" w:ascii="Arial" w:hAnsi="Arial"/>
          <w:b/>
          <w:bCs/>
          <w:i w:val="false"/>
          <w:szCs w:val="22"/>
        </w:rPr>
        <w:t>VERGAS E CONTRAVERGAS</w:t>
      </w:r>
    </w:p>
    <w:p>
      <w:pPr>
        <w:pStyle w:val="Normal"/>
        <w:bidi w:val="0"/>
        <w:spacing w:lineRule="auto" w:line="276" w:before="113" w:after="113"/>
        <w:ind w:left="0" w:right="0" w:firstLine="567"/>
        <w:jc w:val="both"/>
        <w:rPr>
          <w:rFonts w:ascii="Arial" w:hAnsi="Arial" w:cs="Arial"/>
        </w:rPr>
      </w:pPr>
      <w:r>
        <w:rPr>
          <w:rStyle w:val="CharacterStyle2"/>
          <w:rFonts w:cs="Arial" w:ascii="Arial" w:hAnsi="Arial"/>
          <w:b w:val="false"/>
          <w:bCs w:val="false"/>
          <w:i w:val="false"/>
          <w:iCs w:val="false"/>
          <w:spacing w:val="2"/>
          <w:sz w:val="22"/>
          <w:szCs w:val="22"/>
        </w:rPr>
        <w:t>Verga e contraverga 10x10 cm em concreto armado Fck = 20 MPa (preparo mecânico), aço CA 50, estribos Ø 5 mm e Ø 5/16” mm na longitudinal com formas tábua de pinho 3ª categoria</w:t>
      </w:r>
      <w:r>
        <w:rPr>
          <w:rStyle w:val="CharacterStyle2"/>
          <w:rFonts w:cs="Arial" w:ascii="Arial" w:hAnsi="Arial"/>
          <w:b w:val="false"/>
          <w:bCs w:val="false"/>
          <w:i w:val="false"/>
          <w:iCs w:val="false"/>
          <w:spacing w:val="2"/>
          <w:szCs w:val="22"/>
        </w:rPr>
        <w:t>, considerando comprimento total da largura das esquadrias com traspasse de 20 cm para cada lado.</w:t>
      </w:r>
    </w:p>
    <w:p>
      <w:pPr>
        <w:pStyle w:val="Style8"/>
        <w:bidi w:val="0"/>
        <w:spacing w:lineRule="auto" w:line="276" w:before="113" w:after="113"/>
        <w:ind w:left="0" w:right="0" w:firstLine="567"/>
        <w:jc w:val="left"/>
        <w:rPr>
          <w:rStyle w:val="CharacterStyle2"/>
          <w:rFonts w:ascii="Arial" w:hAnsi="Arial" w:cs="Arial"/>
          <w:b/>
          <w:b/>
          <w:spacing w:val="2"/>
        </w:rPr>
      </w:pPr>
      <w:r>
        <w:rPr>
          <w:rFonts w:cs="Arial" w:ascii="Arial" w:hAnsi="Arial"/>
          <w:b/>
          <w:spacing w:val="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rPr>
        <w:t>6  PAREDES E PAINÉIS</w:t>
      </w:r>
    </w:p>
    <w:p>
      <w:pPr>
        <w:pStyle w:val="Style8"/>
        <w:bidi w:val="0"/>
        <w:spacing w:lineRule="auto" w:line="276" w:before="113" w:after="113"/>
        <w:ind w:left="0" w:right="0" w:firstLine="567"/>
        <w:jc w:val="left"/>
        <w:rPr>
          <w:rStyle w:val="CharacterStyle2"/>
          <w:rFonts w:ascii="Arial" w:hAnsi="Arial" w:cs="Arial"/>
          <w:b/>
          <w:b/>
          <w:spacing w:val="2"/>
        </w:rPr>
      </w:pPr>
      <w:r>
        <w:rPr>
          <w:rFonts w:cs="Arial" w:ascii="Arial" w:hAnsi="Arial"/>
          <w:b/>
          <w:spacing w:val="2"/>
        </w:rPr>
      </w:r>
    </w:p>
    <w:p>
      <w:pPr>
        <w:pStyle w:val="Normal"/>
        <w:bidi w:val="0"/>
        <w:spacing w:lineRule="auto" w:line="276" w:before="113" w:after="113"/>
        <w:ind w:left="0" w:right="0" w:firstLine="567"/>
        <w:jc w:val="left"/>
        <w:rPr/>
      </w:pPr>
      <w:r>
        <w:rPr>
          <w:rFonts w:cs="Arial" w:ascii="Arial" w:hAnsi="Arial"/>
          <w:b/>
          <w:sz w:val="22"/>
          <w:szCs w:val="22"/>
        </w:rPr>
        <w:t xml:space="preserve">ALVENARIA COM TIJOLO CERÂMICO 8 FUROS </w:t>
      </w:r>
    </w:p>
    <w:p>
      <w:pPr>
        <w:pStyle w:val="Normal"/>
        <w:tabs>
          <w:tab w:val="left" w:pos="0" w:leader="none"/>
        </w:tabs>
        <w:overflowPunct w:val="true"/>
        <w:bidi w:val="0"/>
        <w:spacing w:lineRule="auto" w:line="276" w:before="113" w:after="113"/>
        <w:ind w:left="0" w:right="0" w:firstLine="567"/>
        <w:jc w:val="both"/>
        <w:textAlignment w:val="baseline"/>
        <w:rPr/>
      </w:pPr>
      <w:r>
        <w:rPr>
          <w:rFonts w:cs="Arial" w:ascii="Arial" w:hAnsi="Arial"/>
          <w:sz w:val="22"/>
          <w:szCs w:val="22"/>
        </w:rPr>
        <w:t>As alvenarias deverão ser executadas em conformidade com o projeto de arquitetura, obedecendo-o quanto as suas espessuras e pés direitos, utilizando mão-de-obra qualificada, dentro da melhor técnica e segundo as normas que forem aplicáveis. As espessuras das alvenarias indicadas nos desenhos referem-se às paredes depois de revestidas. As fiadas deverão ser executadas rigorosamente em nível, alinhadas e aprumadas. Quando de sua execução deverão ser deixados embutidos todos os elementos necessários à fixação de esquadrias e demais elementos que se fizerem necessários.</w:t>
      </w:r>
    </w:p>
    <w:p>
      <w:pPr>
        <w:pStyle w:val="Normal"/>
        <w:tabs>
          <w:tab w:val="left" w:pos="0" w:leader="none"/>
        </w:tabs>
        <w:overflowPunct w:val="true"/>
        <w:bidi w:val="0"/>
        <w:spacing w:lineRule="auto" w:line="276" w:before="113" w:after="113"/>
        <w:ind w:left="0" w:right="0" w:firstLine="567"/>
        <w:jc w:val="both"/>
        <w:textAlignment w:val="baseline"/>
        <w:rPr/>
      </w:pPr>
      <w:r>
        <w:rPr>
          <w:rFonts w:cs="Arial" w:ascii="Arial" w:hAnsi="Arial"/>
          <w:sz w:val="22"/>
          <w:szCs w:val="22"/>
        </w:rPr>
        <w:t>As alvenarias serão executadas com tijolos cerâmicos de 08 furos, de boa qualidade, sonoros e bem cozidos, 1/2 vez,  assentados com traço volumétrico 1:2:8  de cimento, cal em pasta e areia média peneirada. Os tijolos deverão ser cuidadosamente molhados antes de sua colocação. As juntas terão espessura máxima de 15 mm e serão rebaixadas, à ponta de colher, para que o emboço adira fortemente. Nos vãos de portas, deverão ser executadas vergas ou taipas dimensionadas de acordo com o vão específico de cada porta. Nas esquadrias, quando necessário, deverão ser executadas também vergas em concreto, dimensionadas para cada vão específico.</w:t>
      </w:r>
    </w:p>
    <w:p>
      <w:pPr>
        <w:pStyle w:val="Normal"/>
        <w:bidi w:val="0"/>
        <w:spacing w:lineRule="auto" w:line="276" w:before="113" w:after="113"/>
        <w:ind w:left="0" w:right="0" w:firstLine="567"/>
        <w:jc w:val="both"/>
        <w:rPr/>
      </w:pPr>
      <w:r>
        <w:rPr>
          <w:rFonts w:cs="Arial" w:ascii="Arial" w:hAnsi="Arial"/>
          <w:sz w:val="22"/>
          <w:szCs w:val="22"/>
        </w:rPr>
        <w:t>Se a superfície de apoio estiver na cota do terreno ou lhe for ligeiramente superior, antes do assentamento da primeira camada de argamassa para tijolos da primeira fiada, será executada uma camada de betume e areia.</w:t>
      </w:r>
    </w:p>
    <w:p>
      <w:pPr>
        <w:pStyle w:val="Normal"/>
        <w:bidi w:val="0"/>
        <w:spacing w:lineRule="auto" w:line="276" w:before="113" w:after="113"/>
        <w:ind w:left="0" w:right="0" w:firstLine="567"/>
        <w:jc w:val="both"/>
        <w:rPr/>
      </w:pPr>
      <w:r>
        <w:rPr>
          <w:rFonts w:cs="Arial" w:ascii="Arial" w:hAnsi="Arial"/>
          <w:sz w:val="22"/>
          <w:szCs w:val="22"/>
        </w:rPr>
        <w:t>As alvenarias sobre a laje radier de fundação deverão receber aditivo impermeabilizante na argamassa, nas suas 03 primeiras fiadas.</w:t>
      </w:r>
    </w:p>
    <w:p>
      <w:pPr>
        <w:pStyle w:val="Normal"/>
        <w:bidi w:val="0"/>
        <w:spacing w:lineRule="auto" w:line="276" w:before="113" w:after="113"/>
        <w:ind w:left="0" w:right="0" w:firstLine="567"/>
        <w:jc w:val="left"/>
        <w:rPr>
          <w:rFonts w:ascii="Arial" w:hAnsi="Arial"/>
          <w:sz w:val="22"/>
          <w:szCs w:val="22"/>
        </w:rPr>
      </w:pPr>
      <w:r>
        <w:rPr>
          <w:rFonts w:cs="Arial" w:ascii="Arial" w:hAnsi="Arial"/>
          <w:b/>
          <w:sz w:val="22"/>
          <w:szCs w:val="22"/>
        </w:rPr>
        <w:t>DIVISÓRIAS EM GRANITO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Granito cinza andorinha, acabamento polido.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Dimensões variáveis, conforme projeto, espessura: 20mm.</w:t>
      </w:r>
    </w:p>
    <w:p>
      <w:pPr>
        <w:pStyle w:val="Normal"/>
        <w:bidi w:val="0"/>
        <w:spacing w:lineRule="auto" w:line="276" w:before="113" w:after="113"/>
        <w:ind w:left="0" w:right="0" w:firstLine="567"/>
        <w:jc w:val="both"/>
        <w:rPr/>
      </w:pPr>
      <w:r>
        <w:rPr>
          <w:rFonts w:cs="Arial" w:ascii="Arial" w:hAnsi="Arial"/>
          <w:sz w:val="22"/>
          <w:szCs w:val="22"/>
        </w:rPr>
        <w:t>- Altura das Divisórias: Painéis de 1,80 m nos novos sanitários.</w:t>
      </w:r>
    </w:p>
    <w:p>
      <w:pPr>
        <w:pStyle w:val="Normal"/>
        <w:bidi w:val="0"/>
        <w:spacing w:lineRule="auto" w:line="276" w:before="113" w:after="113"/>
        <w:ind w:left="0" w:right="0" w:firstLine="567"/>
        <w:jc w:val="left"/>
        <w:rPr/>
      </w:pPr>
      <w:r>
        <w:rPr>
          <w:rFonts w:cs="Arial" w:ascii="Arial" w:hAnsi="Arial"/>
          <w:b/>
          <w:sz w:val="22"/>
          <w:szCs w:val="22"/>
        </w:rPr>
        <w:t>ALVENARIA DE ELEMENTOS VAZADOS DE CONCRETO - COBOGÓS</w:t>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 xml:space="preserve">Peças pré-fabricadas em concreto de medidas 40x40x6cm, de primeira qualidade, leves, com as faces planas, e cor uniforme. O acabamento deve ser em pintura acrílica segundo cor indicada no quadro de cores. Compõem o painel em cobogós, base, pilares e testeira superior com acabamento em pré-moldado de concreto. </w:t>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Peça: Largura 40 cm; Altura 40 cm; Profundidade 6 cm;</w:t>
      </w:r>
    </w:p>
    <w:p>
      <w:pPr>
        <w:pStyle w:val="Normal"/>
        <w:bidi w:val="0"/>
        <w:spacing w:lineRule="auto" w:line="276" w:before="113" w:after="113"/>
        <w:ind w:left="0" w:right="0" w:firstLine="567"/>
        <w:jc w:val="both"/>
        <w:rPr>
          <w:b w:val="false"/>
          <w:b w:val="false"/>
          <w:bCs w:val="false"/>
        </w:rPr>
      </w:pPr>
      <w:r>
        <w:drawing>
          <wp:anchor behindDoc="0" distT="0" distB="0" distL="0" distR="0" simplePos="0" locked="0" layoutInCell="1" allowOverlap="1" relativeHeight="78">
            <wp:simplePos x="0" y="0"/>
            <wp:positionH relativeFrom="column">
              <wp:posOffset>323850</wp:posOffset>
            </wp:positionH>
            <wp:positionV relativeFrom="paragraph">
              <wp:posOffset>36195</wp:posOffset>
            </wp:positionV>
            <wp:extent cx="5114925" cy="3971290"/>
            <wp:effectExtent l="0" t="0" r="0" b="0"/>
            <wp:wrapSquare wrapText="largest"/>
            <wp:docPr id="1" name="Figura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8" descr=""/>
                    <pic:cNvPicPr>
                      <a:picLocks noChangeAspect="1" noChangeArrowheads="1"/>
                    </pic:cNvPicPr>
                  </pic:nvPicPr>
                  <pic:blipFill>
                    <a:blip r:embed="rId2"/>
                    <a:stretch>
                      <a:fillRect/>
                    </a:stretch>
                  </pic:blipFill>
                  <pic:spPr bwMode="auto">
                    <a:xfrm>
                      <a:off x="0" y="0"/>
                      <a:ext cx="5114925" cy="3971290"/>
                    </a:xfrm>
                    <a:prstGeom prst="rect">
                      <a:avLst/>
                    </a:prstGeom>
                  </pic:spPr>
                </pic:pic>
              </a:graphicData>
            </a:graphic>
          </wp:anchor>
        </w:drawing>
      </w:r>
      <w:r>
        <w:rPr>
          <w:rFonts w:cs="Arial" w:ascii="Arial" w:hAnsi="Arial"/>
          <w:b w:val="false"/>
          <w:bCs w:val="false"/>
          <w:sz w:val="22"/>
          <w:szCs w:val="22"/>
        </w:rPr>
        <w:t>Os blocos devem ser assentados com argamassa de cimento, areia e adesivo plastificante (vedalit) e revestidas conforme especificações do projeto de arquitetura. Iniciar pelo piso, assentar os elementos vazados, providenciando bom acabamento da interface com fechamentos laterais e superior.</w:t>
      </w:r>
    </w:p>
    <w:p>
      <w:pPr>
        <w:pStyle w:val="Style8"/>
        <w:widowControl w:val="false"/>
        <w:bidi w:val="0"/>
        <w:spacing w:lineRule="auto" w:line="276" w:before="113" w:after="113"/>
        <w:ind w:left="0" w:right="0" w:firstLine="567"/>
        <w:jc w:val="both"/>
        <w:rPr>
          <w:rStyle w:val="CharacterStyle2"/>
          <w:rFonts w:cs="Arial"/>
          <w:b/>
          <w:b/>
          <w:spacing w:val="2"/>
          <w:szCs w:val="22"/>
        </w:rPr>
      </w:pPr>
      <w:r>
        <w:rPr/>
      </w:r>
    </w:p>
    <w:p>
      <w:pPr>
        <w:pStyle w:val="Style8"/>
        <w:widowControl w:val="false"/>
        <w:bidi w:val="0"/>
        <w:spacing w:lineRule="auto" w:line="276" w:before="113" w:after="113"/>
        <w:ind w:left="0" w:right="0" w:firstLine="567"/>
        <w:jc w:val="both"/>
        <w:rPr/>
      </w:pPr>
      <w:r>
        <w:rPr>
          <w:rStyle w:val="CharacterStyle2"/>
          <w:rFonts w:cs="Arial" w:ascii="Arial" w:hAnsi="Arial"/>
          <w:b/>
          <w:spacing w:val="2"/>
          <w:sz w:val="22"/>
          <w:szCs w:val="22"/>
        </w:rPr>
        <w:t>7. IMPERMEABILIZAÇÃO</w:t>
      </w:r>
    </w:p>
    <w:p>
      <w:pPr>
        <w:pStyle w:val="Style8"/>
        <w:widowControl w:val="false"/>
        <w:bidi w:val="0"/>
        <w:spacing w:lineRule="auto" w:line="276" w:before="113" w:after="113"/>
        <w:ind w:left="0" w:right="0" w:firstLine="567"/>
        <w:jc w:val="both"/>
        <w:rPr>
          <w:rStyle w:val="CharacterStyle2"/>
          <w:rFonts w:ascii="Arial" w:hAnsi="Arial" w:cs="Arial"/>
          <w:b/>
          <w:b/>
          <w:spacing w:val="2"/>
          <w:sz w:val="22"/>
          <w:szCs w:val="22"/>
        </w:rPr>
      </w:pPr>
      <w:r>
        <w:rPr>
          <w:rFonts w:cs="Arial" w:ascii="Arial" w:hAnsi="Arial"/>
          <w:b/>
          <w:spacing w:val="2"/>
          <w:sz w:val="22"/>
          <w:szCs w:val="22"/>
        </w:rPr>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As impermeabilizações serão executadas por pessoal habilitado, cabendo à CONTRATADA fazer prova, perante a CONTRATANTE, desse fato, mediante atestado fornecido pelos fabricantes dos produtos especificados para cada tipo de sistema.  Quando as circunstâncias ou as condições locais se verificarem tais que tornem aconselhável o emprego de sistema diverso do previsto nas especificações, serão tais circunstâncias constatadas pela fiscalização, sendo adotado o sistema mais adequado ao caso, mediante prévios entendimentos com a CONTRATANTE. Os serviços deverão obedecer rigorosamente às normas da ABNT, especialmente as seguintes:</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NB-279/75 - Seleção de Impermeabilização</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NB-987/85 - Elaboração de Projetos de Impermeabilização (NBR 9575)</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NB-1308/85 - Execução de Impermeabilização (NBR 9574)</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Devem ser impermeabilizadas todas as vigas baldrame, com aplicação de tinta betuminosa a frio (hidroasfalto) em duas demãos.</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cs="Arial"/>
        </w:rPr>
      </w:pPr>
      <w:r>
        <w:rPr>
          <w:rFonts w:cs="Arial"/>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8.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Deverão ser observadas as normas da ABNT pertinentes ao assunto, em particular a NB-231, além do que segue: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deverão apresentar paramentos perfeitamente desempenados e aprumados;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superfície da base, para as diversas argamassas, deverá ser bastante regular para que estas possam ser aplicadas em espessura uniforme, obtendo-se assim, um revestimento perfeitamente aderente e de textura uniforme e controlada, de acordo com sua finalidade;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caso necessário, a base deverá ser regularizada;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a superfície a revestir deverá ser limpa, livre de pó, graxas, óleo ou resíduos orgânicos.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de argamassas, salvo indicação em contrário nestas Especificações, serão constituídos, no mínimo, por duas camadas superpostas, contínuas e uniformes: o chapisco, aplicado sobre a superfície a revestir e a massa única (emboço paulista), aplicada sobre o chapisco.</w:t>
      </w:r>
    </w:p>
    <w:p>
      <w:pPr>
        <w:pStyle w:val="Normal"/>
        <w:bidi w:val="0"/>
        <w:spacing w:lineRule="auto" w:line="276" w:before="113" w:after="113"/>
        <w:ind w:left="0" w:right="0" w:firstLine="567"/>
        <w:jc w:val="both"/>
        <w:rPr/>
      </w:pPr>
      <w:r>
        <w:rPr>
          <w:rFonts w:cs="Arial" w:ascii="Arial" w:hAnsi="Arial"/>
          <w:sz w:val="22"/>
          <w:szCs w:val="22"/>
        </w:rPr>
        <w:t>As superfícies deverão ser abundantemente molhadas com o emprego de jato d’água, antes da aplicação do chapisco. Qualquer camada de revestimento só poderá se aplicada quando a anterior estiver suficientemente firme. A aplicação de cada nova camada de revestimento exigirá a umidificação da camada anterior.</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com argamassa de cal e/ou cimento deverão ser conservados úmidos, visto que a secagem rápida prejudicará a cura.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externos não poderão ser executados quando a superfície estiver sujeita à ação das chuvas e sem nenhuma proteção.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Nas ocasiões de temperatura elevada, os revestimentos externos executados na jornada de trabalho deverão ter suas superfícies molhada ao término desta.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Após a execução da alvenaria, deverá ser efetuado o tamponamento dos orifícios existentes em sua superfície, utilizando-se para tanto argamassa de cimento e areia média, no traço 1:4.</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Concluída a operação de tamponamento, será procedida rigorosa verificação do desempeno das superfícies, deixando-se “guias” para que se obtenha, após a conclusão do revestimento, superfícies perfeitamente desempenadas.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Deverão ser observados os valores mínimos recomendados pelo fabricante dos azulejos para a espessura das juntas, os quais deverão ser adotados.  Os rejuntes em massa própria para tal fim com cores definidas pela fiscalização e não serão admitidas rebarbas.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Nos locais indicados em projeto, nas áreas molhadas e nos corredores de uso comum ou detalhamento fornecido pela fiscalização, os azulejos serão assentados cerca de 10 dias após a execução do emboço, com juntas a prumo, assentados com argamassa especial para azulejos, até as alturas indicados no projeto.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cortes para a passagem de canos, torneiras e outros elementos das instalações, não deverão apresentar rachaduras nem emendas.  As bordas de corte serão esmerilhadas de forma a serem conseguidas peças corretamente recortadas, com arestas vivas e perfeitas, sem irregularidades perceptíveis.</w:t>
      </w:r>
    </w:p>
    <w:p>
      <w:pPr>
        <w:pStyle w:val="Normal"/>
        <w:tabs>
          <w:tab w:val="left" w:pos="1134" w:leader="none"/>
        </w:tabs>
        <w:overflowPunct w:val="fals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A execução dos serviços deverá ser feita por mão de obra especializada e segundo procedimentos usuais e consagrados para este tipo de aplicação de revestimento.</w:t>
      </w:r>
    </w:p>
    <w:p>
      <w:pPr>
        <w:pStyle w:val="Normal"/>
        <w:tabs>
          <w:tab w:val="left" w:pos="1134" w:leader="none"/>
        </w:tabs>
        <w:overflowPunct w:val="fals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pPr>
        <w:pStyle w:val="Normal"/>
        <w:bidi w:val="0"/>
        <w:spacing w:lineRule="auto" w:line="276" w:before="113" w:after="113"/>
        <w:ind w:left="0" w:right="0" w:firstLine="567"/>
        <w:jc w:val="both"/>
        <w:rPr/>
      </w:pPr>
      <w:r>
        <w:rPr>
          <w:rFonts w:cs="Arial" w:ascii="Arial" w:hAnsi="Arial"/>
          <w:sz w:val="22"/>
          <w:szCs w:val="22"/>
        </w:rPr>
        <w:t>É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 Detalhes de paginação, recortes e outras particularidades podem ser fornecidos pela fiscalização, submetendo a execução destes serviços ao desenho apresentado, sem custos adicionais.</w:t>
      </w:r>
    </w:p>
    <w:p>
      <w:pPr>
        <w:pStyle w:val="Normal"/>
        <w:bidi w:val="0"/>
        <w:spacing w:lineRule="auto" w:line="276" w:before="113" w:after="113"/>
        <w:ind w:left="0" w:right="0" w:firstLine="567"/>
        <w:jc w:val="both"/>
        <w:rPr>
          <w:rFonts w:ascii="Arial" w:hAnsi="Arial"/>
          <w:szCs w:val="22"/>
        </w:rPr>
      </w:pPr>
      <w:r>
        <w:rPr>
          <w:rFonts w:cs="Arial" w:ascii="Arial" w:hAnsi="Arial"/>
          <w:sz w:val="22"/>
          <w:szCs w:val="22"/>
        </w:rPr>
        <w:t>Todas as superfícies de concreto, tais como tetos, montantes, vergas e outros elementos estruturais ou complementares da mesma, inclusive fundo de vigas, que receberão reboco, bem como todas as alvenarias, serão chapiscadas.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chapiscos serão executados com argamassa de cimento e areia no traço 1:3 (sem cal), na espessura de 5mm, aplicado energicamente sobre o substrato com a colher de pedreiro com solução polimérica (adesivo) com preparo manual.</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superfícies destinadas a receber o chapisco serão limpas, a vassoura e abundantemente molhadas antes de receber a aplicação deste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aplicação da argamassa de revestimento será iniciada após a completa pega entre a alvenaria e o chapisco</w:t>
      </w:r>
      <w:r>
        <w:rPr>
          <w:rFonts w:ascii="Arial" w:hAnsi="Arial"/>
          <w:sz w:val="22"/>
          <w:szCs w:val="22"/>
        </w:rPr>
        <w:t xml:space="preserve">. </w:t>
      </w:r>
      <w:r>
        <w:rPr>
          <w:rFonts w:cs="Arial" w:ascii="Arial" w:hAnsi="Arial"/>
          <w:sz w:val="22"/>
          <w:szCs w:val="22"/>
        </w:rPr>
        <w:t>Será preparada com betoneira, misturando-se primeiramente o agregado miúdo (areia), peneirado em malha fina, com os aglomerantes (cal hidratada e cimento comum Portland) no traço 1:5 para emboço e 1:3 para reboco, e espessura de 2,0 cm, além da água necessária para dar uma consistência plástica adequada</w:t>
      </w:r>
      <w:r>
        <w:rPr>
          <w:rFonts w:ascii="Arial" w:hAnsi="Arial"/>
          <w:sz w:val="22"/>
          <w:szCs w:val="22"/>
        </w:rPr>
        <w:t>.</w:t>
      </w:r>
    </w:p>
    <w:p>
      <w:pPr>
        <w:pStyle w:val="Normal"/>
        <w:bidi w:val="0"/>
        <w:spacing w:lineRule="auto" w:line="276" w:before="113" w:after="113"/>
        <w:ind w:left="0" w:right="0" w:firstLine="567"/>
        <w:jc w:val="both"/>
        <w:rPr>
          <w:rFonts w:ascii="Arial" w:hAnsi="Arial"/>
          <w:sz w:val="22"/>
          <w:szCs w:val="22"/>
        </w:rPr>
      </w:pPr>
      <w:r>
        <w:drawing>
          <wp:anchor behindDoc="0" distT="0" distB="0" distL="0" distR="0" simplePos="0" locked="0" layoutInCell="1" allowOverlap="1" relativeHeight="77">
            <wp:simplePos x="0" y="0"/>
            <wp:positionH relativeFrom="column">
              <wp:posOffset>1124585</wp:posOffset>
            </wp:positionH>
            <wp:positionV relativeFrom="paragraph">
              <wp:posOffset>614045</wp:posOffset>
            </wp:positionV>
            <wp:extent cx="3168015" cy="2374900"/>
            <wp:effectExtent l="0" t="0" r="0" b="0"/>
            <wp:wrapTopAndBottom/>
            <wp:docPr id="2" name="Figura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4" descr=""/>
                    <pic:cNvPicPr>
                      <a:picLocks noChangeAspect="1" noChangeArrowheads="1"/>
                    </pic:cNvPicPr>
                  </pic:nvPicPr>
                  <pic:blipFill>
                    <a:blip r:embed="rId3"/>
                    <a:stretch>
                      <a:fillRect/>
                    </a:stretch>
                  </pic:blipFill>
                  <pic:spPr bwMode="auto">
                    <a:xfrm>
                      <a:off x="0" y="0"/>
                      <a:ext cx="3168015" cy="2374900"/>
                    </a:xfrm>
                    <a:prstGeom prst="rect">
                      <a:avLst/>
                    </a:prstGeom>
                  </pic:spPr>
                </pic:pic>
              </a:graphicData>
            </a:graphic>
          </wp:anchor>
        </w:drawing>
      </w:r>
      <w:r>
        <w:rPr>
          <w:rFonts w:cs="Arial" w:ascii="Arial" w:hAnsi="Arial"/>
          <w:sz w:val="22"/>
          <w:szCs w:val="22"/>
        </w:rPr>
        <w:t>S</w:t>
      </w:r>
      <w:r>
        <w:rPr>
          <w:rFonts w:cs="Arial" w:ascii="Arial" w:hAnsi="Arial"/>
          <w:sz w:val="22"/>
          <w:szCs w:val="22"/>
        </w:rPr>
        <w:t>erá assentado revestimento de formato 10x10cm, na cores azul, amarela e branca, do piso acabado até uma altura de 1,20m nas circulações, no entrono do bloco novo bem como no espaço coberto.</w:t>
      </w:r>
    </w:p>
    <w:p>
      <w:pPr>
        <w:pStyle w:val="Normal"/>
        <w:bidi w:val="0"/>
        <w:spacing w:lineRule="auto" w:line="276" w:before="113" w:after="113"/>
        <w:ind w:left="0" w:right="0" w:firstLine="567"/>
        <w:jc w:val="both"/>
        <w:rPr/>
      </w:pPr>
      <w:r>
        <w:rPr>
          <w:rFonts w:cs="Arial" w:ascii="Arial" w:hAnsi="Arial"/>
          <w:b/>
          <w:sz w:val="22"/>
          <w:szCs w:val="22"/>
        </w:rPr>
        <w:t>AZULEJO PADRÃO MÉDIO 25X40 cm</w:t>
      </w:r>
    </w:p>
    <w:p>
      <w:pPr>
        <w:pStyle w:val="Normal"/>
        <w:bidi w:val="0"/>
        <w:spacing w:lineRule="auto" w:line="276" w:before="113" w:after="113"/>
        <w:ind w:left="0" w:right="0" w:firstLine="567"/>
        <w:jc w:val="both"/>
        <w:rPr>
          <w:rFonts w:ascii="Arial" w:hAnsi="Arial"/>
          <w:b w:val="false"/>
          <w:b w:val="false"/>
          <w:bCs w:val="false"/>
          <w:sz w:val="22"/>
          <w:szCs w:val="22"/>
        </w:rPr>
      </w:pPr>
      <w:r>
        <w:rPr>
          <w:rFonts w:cs="Arial" w:ascii="Arial" w:hAnsi="Arial"/>
          <w:b w:val="false"/>
          <w:bCs w:val="false"/>
          <w:sz w:val="22"/>
          <w:szCs w:val="22"/>
        </w:rPr>
        <w:t xml:space="preserve">Deverão ser na cor branco e liso, assentado sobre argamassa colante pré-fabricada. Serão colocados até o teto nos Sanitários, cozinha e lavanderia. </w:t>
      </w:r>
    </w:p>
    <w:p>
      <w:pPr>
        <w:pStyle w:val="Style8"/>
        <w:bidi w:val="0"/>
        <w:spacing w:lineRule="auto" w:line="276" w:before="113" w:after="113"/>
        <w:ind w:left="0" w:right="0" w:firstLine="567"/>
        <w:jc w:val="left"/>
        <w:rPr>
          <w:rStyle w:val="CharacterStyle2"/>
          <w:rFonts w:ascii="Arial" w:hAnsi="Arial"/>
          <w:sz w:val="22"/>
          <w:szCs w:val="22"/>
        </w:rPr>
      </w:pPr>
      <w:r>
        <w:rPr>
          <w:rFonts w:ascii="Arial" w:hAnsi="Arial"/>
          <w:sz w:val="22"/>
          <w:szCs w:val="22"/>
        </w:rPr>
      </w:r>
    </w:p>
    <w:p>
      <w:pPr>
        <w:pStyle w:val="Ttulododocumento"/>
        <w:widowControl/>
        <w:numPr>
          <w:ilvl w:val="0"/>
          <w:numId w:val="0"/>
        </w:numPr>
        <w:bidi w:val="0"/>
        <w:spacing w:lineRule="auto" w:line="276" w:before="113" w:after="113"/>
        <w:ind w:left="0" w:right="0" w:firstLine="567"/>
        <w:contextualSpacing/>
        <w:jc w:val="left"/>
        <w:rPr/>
      </w:pPr>
      <w:r>
        <w:rPr>
          <w:rFonts w:cs="Calibri" w:ascii="Arial" w:hAnsi="Arial" w:cstheme="minorHAnsi"/>
          <w:sz w:val="22"/>
          <w:szCs w:val="22"/>
        </w:rPr>
        <w:t>FORRO DE PVC</w:t>
      </w:r>
    </w:p>
    <w:p>
      <w:pPr>
        <w:pStyle w:val="Normal"/>
        <w:bidi w:val="0"/>
        <w:spacing w:lineRule="auto" w:line="276" w:before="113" w:after="113"/>
        <w:ind w:left="0" w:right="0" w:firstLine="567"/>
        <w:jc w:val="both"/>
        <w:rPr/>
      </w:pPr>
      <w:r>
        <w:rPr>
          <w:rFonts w:ascii="Arial" w:hAnsi="Arial"/>
          <w:i w:val="false"/>
          <w:iCs w:val="false"/>
          <w:sz w:val="22"/>
          <w:szCs w:val="22"/>
          <w:lang w:eastAsia="en-US"/>
        </w:rPr>
        <w:t>Material/Especificações</w:t>
      </w:r>
    </w:p>
    <w:p>
      <w:pPr>
        <w:pStyle w:val="ListParagraph"/>
        <w:numPr>
          <w:ilvl w:val="0"/>
          <w:numId w:val="3"/>
        </w:numPr>
        <w:bidi w:val="0"/>
        <w:spacing w:lineRule="auto" w:line="276" w:before="113" w:after="113"/>
        <w:ind w:left="0" w:right="0" w:firstLine="567"/>
        <w:jc w:val="both"/>
        <w:rPr/>
      </w:pPr>
      <w:r>
        <w:rPr>
          <w:rFonts w:ascii="Arial" w:hAnsi="Arial"/>
          <w:sz w:val="22"/>
          <w:szCs w:val="22"/>
        </w:rPr>
        <w:t>forro de pvc branco liso, duplo, 10 x 600 cm;</w:t>
      </w:r>
    </w:p>
    <w:p>
      <w:pPr>
        <w:pStyle w:val="ListParagraph"/>
        <w:numPr>
          <w:ilvl w:val="0"/>
          <w:numId w:val="3"/>
        </w:numPr>
        <w:bidi w:val="0"/>
        <w:spacing w:lineRule="auto" w:line="276" w:before="113" w:after="113"/>
        <w:ind w:left="0" w:right="0" w:firstLine="567"/>
        <w:jc w:val="both"/>
        <w:rPr/>
      </w:pPr>
      <w:r>
        <w:rPr>
          <w:rFonts w:ascii="Arial" w:hAnsi="Arial"/>
          <w:sz w:val="22"/>
          <w:szCs w:val="22"/>
        </w:rPr>
        <w:t>estrutura metálica.</w:t>
      </w:r>
    </w:p>
    <w:p>
      <w:pPr>
        <w:pStyle w:val="Normal"/>
        <w:bidi w:val="0"/>
        <w:spacing w:lineRule="auto" w:line="276" w:before="113" w:after="113"/>
        <w:ind w:left="0" w:right="0" w:firstLine="567"/>
        <w:jc w:val="both"/>
        <w:rPr/>
      </w:pPr>
      <w:r>
        <w:rPr>
          <w:rFonts w:ascii="Arial" w:hAnsi="Arial"/>
          <w:sz w:val="22"/>
          <w:szCs w:val="22"/>
        </w:rPr>
        <w:t xml:space="preserve">O forro de PVC deve ser uniforme, rígido e isento de imperfeições e não deve ficar em contato com fontes de calor superiores a 50°C. </w:t>
      </w:r>
    </w:p>
    <w:p>
      <w:pPr>
        <w:pStyle w:val="Normal"/>
        <w:bidi w:val="0"/>
        <w:spacing w:lineRule="auto" w:line="276" w:before="113" w:after="113"/>
        <w:ind w:left="0" w:right="0" w:firstLine="567"/>
        <w:jc w:val="both"/>
        <w:rPr/>
      </w:pPr>
      <w:r>
        <w:rPr>
          <w:rFonts w:ascii="Arial" w:hAnsi="Arial"/>
          <w:sz w:val="22"/>
          <w:szCs w:val="22"/>
        </w:rPr>
        <w:t>Para tanto as canalizações que porventura passarem sobre as placas do forro e que conduzam fluidos aquecidos, serão adequadamente isoladas com calhas de lã de vidro ou lã de rocha. Deve ser evitado uso de luminárias com lâmpadas incandescentes junto ao forro de PVC.</w:t>
      </w:r>
    </w:p>
    <w:p>
      <w:pPr>
        <w:pStyle w:val="Normal"/>
        <w:bidi w:val="0"/>
        <w:spacing w:lineRule="auto" w:line="276" w:before="113" w:after="113"/>
        <w:ind w:left="0" w:right="0" w:firstLine="567"/>
        <w:jc w:val="both"/>
        <w:rPr/>
      </w:pPr>
      <w:r>
        <w:rPr>
          <w:rFonts w:ascii="Arial" w:hAnsi="Arial"/>
          <w:sz w:val="22"/>
          <w:szCs w:val="22"/>
        </w:rPr>
        <w:t>O armazenamento das placas deve ser feito em local abrigado de poeiras e intempéries e serão empilhadas horizontalmente em pilhas de até 60 (sessenta) placas. Todas as precauções devem ser tomadas para evitar-se que as chapas sejam submetidas a esforços que eventualmente possam ocasionar deformações. Recomendamos o uso de papelão ondulado, lona ou outro material adequado como proteção provisória.</w:t>
      </w:r>
    </w:p>
    <w:p>
      <w:pPr>
        <w:pStyle w:val="Normal"/>
        <w:bidi w:val="0"/>
        <w:spacing w:lineRule="auto" w:line="276" w:before="113" w:after="113"/>
        <w:ind w:left="0" w:right="0" w:firstLine="567"/>
        <w:jc w:val="both"/>
        <w:rPr/>
      </w:pPr>
      <w:r>
        <w:rPr>
          <w:rFonts w:ascii="Arial" w:hAnsi="Arial"/>
          <w:sz w:val="22"/>
          <w:szCs w:val="22"/>
        </w:rPr>
        <w:t xml:space="preserve">As placas serão manuseadas com o máximo de cuidado possível, pois se trata de material de acabamento sensível. As mãos que as manusearão deverão estar sempre </w:t>
      </w:r>
      <w:r>
        <w:rPr>
          <w:rFonts w:ascii="Arial" w:hAnsi="Arial"/>
          <w:b w:val="false"/>
          <w:bCs w:val="false"/>
          <w:i w:val="false"/>
          <w:iCs w:val="false"/>
          <w:sz w:val="22"/>
          <w:szCs w:val="22"/>
        </w:rPr>
        <w:t xml:space="preserve">limpas.  Recomendamos luvas de borracha para evitar que a gordura e o suor das mãos possam impregnar as chapas de forro. </w:t>
      </w:r>
    </w:p>
    <w:p>
      <w:pPr>
        <w:pStyle w:val="Normal"/>
        <w:bidi w:val="0"/>
        <w:spacing w:lineRule="auto" w:line="276" w:before="113" w:after="113"/>
        <w:ind w:left="0" w:right="0" w:firstLine="567"/>
        <w:jc w:val="both"/>
        <w:rPr>
          <w:rFonts w:ascii="Arial" w:hAnsi="Arial"/>
          <w:sz w:val="22"/>
          <w:szCs w:val="22"/>
        </w:rPr>
      </w:pPr>
      <w:r>
        <w:rPr>
          <w:rStyle w:val="CharacterStyle2"/>
          <w:rFonts w:cs="Arial" w:ascii="Arial" w:hAnsi="Arial"/>
          <w:b w:val="false"/>
          <w:bCs w:val="false"/>
          <w:i w:val="false"/>
          <w:iCs w:val="false"/>
          <w:spacing w:val="2"/>
          <w:sz w:val="22"/>
          <w:szCs w:val="22"/>
        </w:rPr>
        <w:t>O comprimento das chapas de forro de PVC será cerca de 5 mm menor do que o vão a ser forrado, em todas as extremidades junto às paredes ou às junções, para permitir a livre dilatação do material.</w:t>
      </w:r>
    </w:p>
    <w:p>
      <w:pPr>
        <w:pStyle w:val="Normal"/>
        <w:bidi w:val="0"/>
        <w:spacing w:lineRule="auto" w:line="276" w:before="113" w:after="113"/>
        <w:ind w:left="0" w:right="0" w:firstLine="567"/>
        <w:jc w:val="both"/>
        <w:rPr>
          <w:rStyle w:val="CharacterStyle2"/>
          <w:rFonts w:ascii="Arial" w:hAnsi="Arial" w:cs="Arial"/>
          <w:b w:val="false"/>
          <w:b w:val="false"/>
          <w:bCs w:val="false"/>
          <w:i w:val="false"/>
          <w:i w:val="false"/>
          <w:iCs w:val="false"/>
          <w:spacing w:val="2"/>
          <w:sz w:val="22"/>
        </w:rPr>
      </w:pPr>
      <w:r>
        <w:rPr>
          <w:rFonts w:ascii="Arial" w:hAnsi="Arial"/>
          <w:sz w:val="22"/>
          <w:szCs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9. COBERTURA</w:t>
      </w:r>
    </w:p>
    <w:p>
      <w:pPr>
        <w:pStyle w:val="Lista"/>
        <w:bidi w:val="0"/>
        <w:spacing w:lineRule="auto" w:line="276" w:before="113" w:after="113"/>
        <w:ind w:left="0" w:right="0" w:firstLine="567"/>
        <w:jc w:val="both"/>
        <w:rPr>
          <w:rStyle w:val="CharacterStyle2"/>
          <w:rFonts w:ascii="Arial" w:hAnsi="Arial" w:cs="Arial"/>
          <w:b/>
          <w:b/>
          <w:color w:val="00000A"/>
          <w:spacing w:val="2"/>
          <w:sz w:val="22"/>
          <w:szCs w:val="22"/>
        </w:rPr>
      </w:pPr>
      <w:r>
        <w:rPr>
          <w:rFonts w:cs="Arial" w:ascii="Arial" w:hAnsi="Arial"/>
          <w:b/>
          <w:color w:val="00000A"/>
          <w:spacing w:val="2"/>
          <w:sz w:val="22"/>
          <w:szCs w:val="22"/>
        </w:rPr>
      </w:r>
    </w:p>
    <w:p>
      <w:pPr>
        <w:pStyle w:val="Lista"/>
        <w:bidi w:val="0"/>
        <w:spacing w:lineRule="auto" w:line="276" w:before="113" w:after="113"/>
        <w:ind w:left="0" w:right="0" w:firstLine="567"/>
        <w:jc w:val="both"/>
        <w:rPr/>
      </w:pPr>
      <w:r>
        <w:rPr>
          <w:rFonts w:cs="Arial" w:ascii="Arial" w:hAnsi="Arial"/>
          <w:color w:val="00000A"/>
          <w:sz w:val="22"/>
          <w:szCs w:val="22"/>
        </w:rPr>
        <w:t xml:space="preserve">Sobre as áreas a serem ampliadas deverá ser executado cobertura com telhas de fibro-cimento com estrutura de madeira de boa qualidade, tipo cambará, pontaletada sobre a laje. </w:t>
      </w:r>
    </w:p>
    <w:p>
      <w:pPr>
        <w:pStyle w:val="Lista"/>
        <w:bidi w:val="0"/>
        <w:spacing w:lineRule="auto" w:line="276" w:before="113" w:after="113"/>
        <w:ind w:left="0" w:right="0" w:firstLine="567"/>
        <w:jc w:val="both"/>
        <w:rPr>
          <w:rFonts w:ascii="Arial" w:hAnsi="Arial"/>
          <w:sz w:val="22"/>
          <w:szCs w:val="22"/>
        </w:rPr>
      </w:pPr>
      <w:r>
        <w:rPr>
          <w:rFonts w:cs="Arial" w:ascii="Arial" w:hAnsi="Arial"/>
          <w:color w:val="00000A"/>
          <w:sz w:val="22"/>
          <w:szCs w:val="22"/>
        </w:rPr>
        <w:t>Obs. Não será aceita madeira eucalipto ou pinus.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 projeto de cobertura e telhado deverá obedecer à NBR-6120 (NB-5) e NBR-6123 (NB-599), no que for aplicável ao caso.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xml:space="preserve">O trânsito, durante a execução dos serviços, deverá ser feito sobre tábuas, nunca sobre telhas. Os funcionários que realizarem este serviço deverão fazer uso de EPIs, principalmente cinto de segurança.  </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vedações serão efetuadas com calafetador que mantenha flexibilidade permanente e apresente alta aderência e resistência à água e à ação do tempo. Todo o conjunto de fixação está incluso no orçamento juntamente com as telhas.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colocação das telhas deverá seguir as recomendações do Fabricante.</w:t>
      </w:r>
    </w:p>
    <w:p>
      <w:pPr>
        <w:pStyle w:val="Lista"/>
        <w:bidi w:val="0"/>
        <w:spacing w:lineRule="auto" w:line="276" w:before="113" w:after="113"/>
        <w:ind w:left="0" w:right="0" w:firstLine="567"/>
        <w:jc w:val="both"/>
        <w:rPr>
          <w:rFonts w:ascii="Arial" w:hAnsi="Arial"/>
          <w:sz w:val="22"/>
          <w:szCs w:val="22"/>
        </w:rPr>
      </w:pPr>
      <w:r>
        <w:rPr>
          <w:rFonts w:cs="Arial" w:ascii="Arial" w:hAnsi="Arial"/>
          <w:color w:val="00000A"/>
          <w:sz w:val="22"/>
          <w:szCs w:val="22"/>
        </w:rPr>
        <w:t>A madeira a ser utilizada, para formar as estruturas dos telhados, deverá ser imunizada com produto que elimine a eventual presença de cupins ou outros insetos e pragas e devem apresentar garantia de no mínimo 5 anos.</w:t>
      </w:r>
    </w:p>
    <w:p>
      <w:pPr>
        <w:pStyle w:val="Lista"/>
        <w:bidi w:val="0"/>
        <w:spacing w:lineRule="auto" w:line="276" w:before="113" w:after="113"/>
        <w:ind w:left="0" w:right="0" w:firstLine="567"/>
        <w:jc w:val="both"/>
        <w:rPr>
          <w:rFonts w:ascii="Arial" w:hAnsi="Arial"/>
          <w:sz w:val="22"/>
          <w:szCs w:val="22"/>
        </w:rPr>
      </w:pPr>
      <w:r>
        <w:rPr>
          <w:rFonts w:cs="Arial" w:ascii="Arial" w:hAnsi="Arial"/>
          <w:color w:val="00000A"/>
          <w:sz w:val="22"/>
          <w:szCs w:val="22"/>
        </w:rPr>
        <w:t>A execução dos serviços de cobertura deverão seguir projeto específico de estrutura, bem como seu memorial descritivo e especificações.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Serão empregadas telhas de fibrocimento onduladas 6 mm, de acordo com as medidas da planta de cobertura, procedência de primeira qualidade, sujeitas à aprovação da Fiscalização.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Todos os acessórios e arremates, como parafusos, arruelas e cumeeiras, serão obrigatoriamente da mesma procedência e marca das telhas empregadas, para evitar problemas de concordância.  As telhas e os acessórios deverão apresentar uniformidade e serão isentos de defeitos, tais como furos, rasgos, cantos quebrados, fissuras, protuberâncias, depressões e grandes manchas.</w:t>
      </w:r>
    </w:p>
    <w:p>
      <w:pPr>
        <w:pStyle w:val="Normal"/>
        <w:bidi w:val="0"/>
        <w:spacing w:lineRule="auto" w:line="276" w:before="113" w:after="113"/>
        <w:ind w:left="0" w:right="0" w:firstLine="567"/>
        <w:jc w:val="both"/>
        <w:rPr>
          <w:rFonts w:ascii="Arial" w:hAnsi="Arial"/>
          <w:sz w:val="22"/>
          <w:szCs w:val="22"/>
        </w:rPr>
      </w:pPr>
      <w:r>
        <w:rPr>
          <w:rFonts w:cs="Arial" w:ascii="Arial" w:hAnsi="Arial"/>
          <w:b/>
          <w:sz w:val="22"/>
          <w:szCs w:val="22"/>
        </w:rPr>
        <w:t>CALHAS E RUFOS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Materiais empregados:</w:t>
      </w:r>
    </w:p>
    <w:p>
      <w:pPr>
        <w:pStyle w:val="Normal"/>
        <w:numPr>
          <w:ilvl w:val="0"/>
          <w:numId w:val="3"/>
        </w:numPr>
        <w:bidi w:val="0"/>
        <w:spacing w:lineRule="auto" w:line="276" w:before="113" w:after="113"/>
        <w:ind w:left="0" w:right="0" w:firstLine="567"/>
        <w:jc w:val="both"/>
        <w:rPr>
          <w:rFonts w:ascii="Arial" w:hAnsi="Arial"/>
          <w:sz w:val="22"/>
          <w:szCs w:val="22"/>
        </w:rPr>
      </w:pPr>
      <w:r>
        <w:rPr>
          <w:rFonts w:cs="Arial" w:ascii="Arial" w:hAnsi="Arial"/>
          <w:sz w:val="22"/>
          <w:szCs w:val="22"/>
        </w:rPr>
        <w:t>Rufos de alumínio, espessura 0,7 mm;</w:t>
      </w:r>
    </w:p>
    <w:p>
      <w:pPr>
        <w:pStyle w:val="Normal"/>
        <w:numPr>
          <w:ilvl w:val="0"/>
          <w:numId w:val="3"/>
        </w:numPr>
        <w:bidi w:val="0"/>
        <w:spacing w:lineRule="auto" w:line="276" w:before="113" w:after="113"/>
        <w:ind w:left="0" w:right="0" w:firstLine="567"/>
        <w:jc w:val="both"/>
        <w:rPr>
          <w:rFonts w:ascii="Arial" w:hAnsi="Arial"/>
          <w:sz w:val="22"/>
          <w:szCs w:val="22"/>
        </w:rPr>
      </w:pPr>
      <w:r>
        <w:rPr>
          <w:rFonts w:cs="Arial" w:ascii="Arial" w:hAnsi="Arial"/>
          <w:sz w:val="22"/>
          <w:szCs w:val="22"/>
        </w:rPr>
        <w:t>Calhas em alumínio, espessura 0,7 mm;</w:t>
      </w:r>
    </w:p>
    <w:p>
      <w:pPr>
        <w:pStyle w:val="Normal"/>
        <w:numPr>
          <w:ilvl w:val="0"/>
          <w:numId w:val="3"/>
        </w:numPr>
        <w:bidi w:val="0"/>
        <w:spacing w:lineRule="auto" w:line="276" w:before="113" w:after="113"/>
        <w:ind w:left="0" w:right="0" w:firstLine="567"/>
        <w:jc w:val="both"/>
        <w:rPr>
          <w:rFonts w:ascii="Arial" w:hAnsi="Arial"/>
          <w:sz w:val="22"/>
          <w:szCs w:val="22"/>
        </w:rPr>
      </w:pPr>
      <w:r>
        <w:rPr>
          <w:rFonts w:cs="Arial" w:ascii="Arial" w:hAnsi="Arial"/>
          <w:sz w:val="22"/>
          <w:szCs w:val="22"/>
        </w:rPr>
        <w:t>Rebites e silicone.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emendas dos rufos e das calhas deverão ter no mínimo 150 mm de sobreposição, e as calhas deverão ter declividade mínima de 0,5%.</w:t>
      </w:r>
    </w:p>
    <w:p>
      <w:pPr>
        <w:pStyle w:val="Style8"/>
        <w:bidi w:val="0"/>
        <w:spacing w:lineRule="auto" w:line="276" w:before="113" w:after="113"/>
        <w:ind w:left="0" w:right="0" w:firstLine="567"/>
        <w:jc w:val="left"/>
        <w:rPr>
          <w:rStyle w:val="CharacterStyle2"/>
          <w:rFonts w:ascii="Arial" w:hAnsi="Arial"/>
          <w:sz w:val="22"/>
          <w:szCs w:val="22"/>
        </w:rPr>
      </w:pPr>
      <w:r>
        <w:rPr>
          <w:rFonts w:ascii="Arial" w:hAnsi="Arial"/>
          <w:sz w:val="22"/>
          <w:szCs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10. PAVIMENTAÇÃO</w:t>
      </w:r>
    </w:p>
    <w:p>
      <w:pPr>
        <w:pStyle w:val="Style8"/>
        <w:bidi w:val="0"/>
        <w:spacing w:lineRule="auto" w:line="276" w:before="113" w:after="113"/>
        <w:ind w:left="0" w:right="0" w:firstLine="567"/>
        <w:jc w:val="left"/>
        <w:rPr>
          <w:rStyle w:val="CharacterStyle2"/>
          <w:rFonts w:ascii="Arial" w:hAnsi="Arial" w:cs="Arial"/>
          <w:b/>
          <w:b/>
          <w:i w:val="false"/>
          <w:i w:val="false"/>
          <w:iCs w:val="false"/>
          <w:spacing w:val="2"/>
          <w:sz w:val="22"/>
          <w:szCs w:val="22"/>
        </w:rPr>
      </w:pPr>
      <w:r>
        <w:rPr>
          <w:rFonts w:cs="Arial" w:ascii="Arial" w:hAnsi="Arial"/>
          <w:b/>
          <w:i w:val="false"/>
          <w:iCs w:val="false"/>
          <w:spacing w:val="2"/>
          <w:sz w:val="22"/>
          <w:szCs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PAVIMENTAÇÃO INTERNA</w:t>
      </w:r>
    </w:p>
    <w:p>
      <w:pPr>
        <w:pStyle w:val="Style8"/>
        <w:bidi w:val="0"/>
        <w:spacing w:lineRule="auto" w:line="276" w:before="113" w:after="113"/>
        <w:ind w:left="0" w:right="0" w:firstLine="567"/>
        <w:jc w:val="left"/>
        <w:rPr>
          <w:rStyle w:val="CharacterStyle2"/>
          <w:rFonts w:ascii="Arial" w:hAnsi="Arial"/>
          <w:i w:val="false"/>
          <w:i w:val="false"/>
          <w:iCs w:val="false"/>
          <w:sz w:val="22"/>
          <w:szCs w:val="22"/>
        </w:rPr>
      </w:pPr>
      <w:r>
        <w:rPr>
          <w:rFonts w:ascii="Arial" w:hAnsi="Arial"/>
          <w:i w:val="false"/>
          <w:iCs w:val="false"/>
          <w:sz w:val="22"/>
          <w:szCs w:val="22"/>
        </w:rPr>
      </w:r>
    </w:p>
    <w:p>
      <w:pPr>
        <w:pStyle w:val="Normal"/>
        <w:bidi w:val="0"/>
        <w:spacing w:lineRule="auto" w:line="276" w:before="113" w:after="113"/>
        <w:ind w:left="0" w:right="0" w:firstLine="567"/>
        <w:jc w:val="both"/>
        <w:rPr>
          <w:rFonts w:ascii="Arial" w:hAnsi="Arial"/>
          <w:i w:val="false"/>
          <w:i w:val="false"/>
          <w:iCs w:val="false"/>
          <w:sz w:val="22"/>
          <w:szCs w:val="22"/>
        </w:rPr>
      </w:pPr>
      <w:r>
        <w:rPr>
          <w:rFonts w:cs="Arial" w:ascii="Arial" w:hAnsi="Arial"/>
          <w:b/>
          <w:i w:val="false"/>
          <w:iCs w:val="false"/>
          <w:sz w:val="22"/>
          <w:szCs w:val="22"/>
        </w:rPr>
        <w:t>CIMENTADO/BASE PARA PAVIMENTAÇÃO COLADA (NIVELAMENTO)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As áreas com previsão de revestimento cerâmico deverão receber uma camada de base para o assentamento e regularização dos pisos em argamassa traço 1:4; A superfície de base a receber a camada de base, quando contrapiso, deverá ser perfeitamente limpa e abundantemente lavada no momento do lançamento do cimentado.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i w:val="false"/>
          <w:iCs w:val="false"/>
          <w:sz w:val="22"/>
          <w:szCs w:val="22"/>
        </w:rPr>
        <w:t xml:space="preserve">PISO CERÂMICO ANTIDERRAPANTE PEI-5 </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xml:space="preserve">cm, reconhecidamente de primeira qualidade, com classe de resistência à abrasão PEI 5 e garantia do fabricante,  Conforme figura abaixo, sugerimos linha Mozilla Martinica ou produto similar com qualidade semelhante a ser autorizado pela fiscalização conforme fornecimento de amostras. </w:t>
      </w:r>
    </w:p>
    <w:p>
      <w:pPr>
        <w:pStyle w:val="Normal"/>
        <w:bidi w:val="0"/>
        <w:spacing w:lineRule="auto" w:line="276" w:before="113" w:after="113"/>
        <w:ind w:left="0" w:right="0" w:firstLine="567"/>
        <w:jc w:val="both"/>
        <w:rPr/>
      </w:pPr>
      <w:r>
        <w:rPr>
          <w:rFonts w:cs="Arial" w:ascii="Arial" w:hAnsi="Arial"/>
          <w:sz w:val="22"/>
          <w:szCs w:val="22"/>
        </w:rPr>
        <w:t xml:space="preserve">O assentamento das peças será feito sobre contrapiso com argamassa colante pré - fabricada, </w:t>
      </w:r>
      <w:r>
        <w:rPr>
          <w:rFonts w:cs="Arial" w:ascii="Arial" w:hAnsi="Arial"/>
          <w:iCs/>
          <w:sz w:val="22"/>
          <w:szCs w:val="22"/>
        </w:rPr>
        <w:t xml:space="preserve">apropriadas para as condições de uso do piso, seguindo obrigatoriamente as recomendações de assentamento do fabricante do piso empregado, </w:t>
      </w:r>
      <w:r>
        <w:rPr>
          <w:rFonts w:cs="Arial" w:ascii="Arial" w:hAnsi="Arial"/>
          <w:sz w:val="22"/>
          <w:szCs w:val="22"/>
        </w:rPr>
        <w:t>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pPr>
        <w:pStyle w:val="Normal"/>
        <w:bidi w:val="0"/>
        <w:spacing w:lineRule="auto" w:line="276" w:before="113" w:after="113"/>
        <w:ind w:left="0" w:right="0" w:firstLine="567"/>
        <w:jc w:val="both"/>
        <w:rPr/>
      </w:pPr>
      <w:r>
        <w:rPr>
          <w:rFonts w:cs="Arial" w:ascii="Arial" w:hAnsi="Arial"/>
          <w:sz w:val="22"/>
          <w:szCs w:val="22"/>
        </w:rPr>
        <w:t>Caberá a CONTRATADA tomar os cuidados necessários para garantir que todos os pisos a pavimentar  tenham o caimento necessário para um perfeito e rápido escoamento das águas para os ralos.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iCs/>
          <w:sz w:val="22"/>
          <w:szCs w:val="22"/>
        </w:rPr>
        <w:t>Deverá estar incluso no preço a execução das juntas de dilatação do piso, conforme a estrutura pré-fabricada, com o devido rejuntamento das mesmas com silicone especial.</w:t>
      </w:r>
    </w:p>
    <w:p>
      <w:pPr>
        <w:pStyle w:val="Normal"/>
        <w:bidi w:val="0"/>
        <w:spacing w:lineRule="auto" w:line="276" w:before="113" w:after="113"/>
        <w:ind w:left="0" w:right="0" w:firstLine="567"/>
        <w:jc w:val="both"/>
        <w:rPr/>
      </w:pPr>
      <w:r>
        <w:rPr>
          <w:rFonts w:cs="Arial" w:ascii="Arial" w:hAnsi="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pPr>
        <w:pStyle w:val="Normal"/>
        <w:bidi w:val="0"/>
        <w:spacing w:lineRule="auto" w:line="276" w:before="113" w:after="113"/>
        <w:ind w:left="0" w:right="0" w:firstLine="567"/>
        <w:jc w:val="both"/>
        <w:rPr/>
      </w:pPr>
      <w:r>
        <w:rPr>
          <w:rFonts w:cs="Arial" w:ascii="Arial" w:hAnsi="Arial"/>
          <w:sz w:val="22"/>
          <w:szCs w:val="22"/>
        </w:rPr>
        <w:t>Detalhes de paginação de piso, recortes e outras particularidades podem ser fornecidos pela fiscalização, submetendo a execução destes serviços ao desenho apresentado, sem custos adicionais.</w:t>
      </w:r>
    </w:p>
    <w:p>
      <w:pPr>
        <w:pStyle w:val="Normal"/>
        <w:bidi w:val="0"/>
        <w:spacing w:lineRule="auto" w:line="276" w:before="113" w:after="113"/>
        <w:ind w:left="0" w:right="0" w:firstLine="567"/>
        <w:jc w:val="both"/>
        <w:rPr/>
      </w:pPr>
      <w:r>
        <w:rPr>
          <w:rFonts w:cs="Arial" w:ascii="Arial" w:hAnsi="Arial"/>
          <w:b/>
          <w:sz w:val="22"/>
          <w:szCs w:val="22"/>
        </w:rPr>
        <w:t>REJUNTE DE PISO CERÂMICO C/ ARGAMASSA PRÉ-FABRICADA</w:t>
      </w:r>
    </w:p>
    <w:p>
      <w:pPr>
        <w:pStyle w:val="Normal"/>
        <w:bidi w:val="0"/>
        <w:spacing w:lineRule="auto" w:line="276" w:before="113" w:after="113"/>
        <w:ind w:left="0" w:right="0" w:firstLine="567"/>
        <w:jc w:val="both"/>
        <w:rPr/>
      </w:pPr>
      <w:r>
        <w:rPr>
          <w:rFonts w:cs="Arial" w:ascii="Arial" w:hAnsi="Arial"/>
          <w:sz w:val="22"/>
          <w:szCs w:val="22"/>
        </w:rPr>
        <w:t>As juntas entre cerâmicas terão gabarito de 3 mm (no máximo), com espaçadores de PVC, e serão rejuntadas com rejunte industrial, na cor clara semelhante a do próprio piso.</w:t>
      </w:r>
    </w:p>
    <w:p>
      <w:pPr>
        <w:pStyle w:val="Normal"/>
        <w:bidi w:val="0"/>
        <w:spacing w:lineRule="auto" w:line="276" w:before="113" w:after="113"/>
        <w:ind w:left="113" w:right="113" w:firstLine="567"/>
        <w:jc w:val="both"/>
        <w:rPr/>
      </w:pPr>
      <w:r>
        <w:rPr>
          <w:rFonts w:cs="Arial" w:ascii="Arial" w:hAnsi="Arial"/>
          <w:b/>
          <w:sz w:val="22"/>
          <w:szCs w:val="22"/>
        </w:rPr>
        <w:t xml:space="preserve">PISO VINÍLICO </w:t>
      </w:r>
    </w:p>
    <w:p>
      <w:pPr>
        <w:pStyle w:val="Normal"/>
        <w:bidi w:val="0"/>
        <w:spacing w:lineRule="auto" w:line="276" w:before="113" w:after="113"/>
        <w:ind w:left="113" w:right="113" w:firstLine="567"/>
        <w:jc w:val="both"/>
        <w:rPr/>
      </w:pPr>
      <w:r>
        <w:rPr>
          <w:rFonts w:cs="Arial" w:ascii="Arial" w:hAnsi="Arial"/>
          <w:b w:val="false"/>
          <w:bCs w:val="false"/>
          <w:sz w:val="22"/>
          <w:szCs w:val="22"/>
        </w:rPr>
        <w:t>Piso Vinílico em manta ou réguas com espessura 3,2 mm, semi-flexível, antiderrapante e com agente bacteriostático para a redução da proliferação de bactérias.</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A superfície deverá estar limpa, isenta de umidade, sem rachaduras, depressões ou desníveis. Para a instalação do piso vinílico a umidade máxima do contrapiso deve ser de 2,5% sob o teste de umidade CM (método de carbureto de cálcio).</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As mantas ou placas devem ser aplicadas sobre contrapiso que deve estar seco e isento de qualquer umidade, perfeitamente curado, impermeabilizado, totalmente isento de vazamentos hidráulicos; limpo, firme: sem rachaduras, peças de cerâmica ou pedras soltas.</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O contrapiso deve também estar liso: sem depressões ou desníveis maiores que 1mm que não possam ser corrigidos com a massa de preparação;</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O contrapiso deve receber massa de preparação para correção da aspereza da superfície – conforme descrição no caderno de encargos – e a camada de massa após secagem deve ser lixada e o pó aspirado. O piso deve ser fixado com adesivo acrílico adequado, indicado pelo fabricante do piso.</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A conexão entre a manta aplicada sobre o contrapiso e a parede deve ser feita utilizando-se a peça: Arremate de rodapé e suporte curvo, especificada pelo fabricante do piso.</w:t>
      </w:r>
    </w:p>
    <w:p>
      <w:pPr>
        <w:pStyle w:val="Normal"/>
        <w:bidi w:val="0"/>
        <w:spacing w:lineRule="auto" w:line="276" w:before="113" w:after="113"/>
        <w:ind w:left="0" w:right="0" w:firstLine="567"/>
        <w:jc w:val="both"/>
        <w:rPr/>
      </w:pPr>
      <w:r>
        <w:rPr>
          <w:rFonts w:cs="Arial" w:ascii="Arial" w:hAnsi="Arial"/>
          <w:b/>
          <w:bCs/>
          <w:sz w:val="22"/>
          <w:szCs w:val="22"/>
        </w:rPr>
        <w:t>PISO TÁTIL</w:t>
      </w:r>
    </w:p>
    <w:p>
      <w:pPr>
        <w:pStyle w:val="Normal"/>
        <w:bidi w:val="0"/>
        <w:spacing w:lineRule="auto" w:line="276" w:before="113" w:after="113"/>
        <w:ind w:left="0" w:right="0" w:firstLine="567"/>
        <w:jc w:val="both"/>
        <w:rPr/>
      </w:pPr>
      <w:r>
        <w:rPr>
          <w:rFonts w:cs="Arial" w:ascii="Arial" w:hAnsi="Arial"/>
          <w:sz w:val="22"/>
          <w:szCs w:val="22"/>
        </w:rPr>
        <w:t xml:space="preserve">Os pisos táteis de borracha serão nos modelos alerta e direcionais colados sobre o piso existente com dimensões de 25 x 25 cm e espessura de 5 mm, </w:t>
      </w:r>
      <w:r>
        <w:rPr>
          <w:rFonts w:cs="Arial" w:ascii="Arial" w:hAnsi="Arial"/>
          <w:b w:val="false"/>
          <w:bCs w:val="false"/>
          <w:sz w:val="22"/>
          <w:szCs w:val="22"/>
        </w:rPr>
        <w:t xml:space="preserve">na cor azul e amarelo. </w:t>
      </w:r>
      <w:r>
        <w:rPr>
          <w:rFonts w:cs="Arial" w:ascii="Arial" w:hAnsi="Arial"/>
          <w:sz w:val="22"/>
          <w:szCs w:val="22"/>
        </w:rPr>
        <w:t xml:space="preserve">As placas podotáteis caracterizam-se pela diferenciação de textura e cor em relação ao piso adjacente, destinado a construir alerta ou linha de guia, perceptível por pessoas com deficiência visual. </w:t>
      </w:r>
      <w:r>
        <w:rPr>
          <w:rFonts w:cs="Arial" w:ascii="Arial" w:hAnsi="Arial"/>
          <w:b w:val="false"/>
          <w:bCs w:val="false"/>
          <w:sz w:val="22"/>
          <w:szCs w:val="22"/>
        </w:rPr>
        <w:t xml:space="preserve">As placas deverão estar em conformidade com a NBR 9050 – Acessibilidade a edificações, mobiliário, espaços e equipamentos urbanos. </w:t>
      </w:r>
    </w:p>
    <w:p>
      <w:pPr>
        <w:pStyle w:val="Normal"/>
        <w:bidi w:val="0"/>
        <w:spacing w:lineRule="auto" w:line="276" w:before="113" w:after="113"/>
        <w:ind w:left="0" w:right="0" w:firstLine="567"/>
        <w:jc w:val="both"/>
        <w:rPr/>
      </w:pPr>
      <w:r>
        <w:rPr>
          <w:rFonts w:cs="Arial" w:ascii="Arial" w:hAnsi="Arial"/>
          <w:sz w:val="22"/>
          <w:szCs w:val="22"/>
        </w:rPr>
        <w:t xml:space="preserve">Modelos: </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xml:space="preserve">- Piso Tátil Direcional - tem a função de orientar o percurso a ser seguido, possui a superfície de relevos lineares - </w:t>
      </w:r>
      <w:r>
        <w:rPr>
          <w:rFonts w:cs="Arial" w:ascii="Arial" w:hAnsi="Arial"/>
          <w:b/>
          <w:sz w:val="22"/>
          <w:szCs w:val="22"/>
        </w:rPr>
        <w:t>cor azul</w:t>
      </w:r>
      <w:r>
        <w:rPr>
          <w:rFonts w:cs="Arial" w:ascii="Arial" w:hAnsi="Arial"/>
          <w:sz w:val="22"/>
          <w:szCs w:val="22"/>
        </w:rPr>
        <w:t xml:space="preserve">. </w:t>
      </w:r>
    </w:p>
    <w:p>
      <w:pPr>
        <w:pStyle w:val="Normal"/>
        <w:bidi w:val="0"/>
        <w:spacing w:lineRule="auto" w:line="276" w:before="113" w:after="113"/>
        <w:ind w:left="0" w:right="0" w:firstLine="567"/>
        <w:jc w:val="both"/>
        <w:rPr/>
      </w:pPr>
      <w:r>
        <w:rPr>
          <w:rFonts w:cs="Arial" w:ascii="Arial" w:hAnsi="Arial"/>
          <w:sz w:val="22"/>
          <w:szCs w:val="22"/>
        </w:rPr>
        <w:t xml:space="preserve">- Piso Tátil de Alerta - tem a função de sinalizar perigo ou mudança de direção, com superfície em relevo tronco-cônico - </w:t>
      </w:r>
      <w:r>
        <w:rPr>
          <w:rFonts w:cs="Arial" w:ascii="Arial" w:hAnsi="Arial"/>
          <w:b/>
          <w:sz w:val="22"/>
          <w:szCs w:val="22"/>
        </w:rPr>
        <w:t>cor amarelo</w:t>
      </w:r>
      <w:r>
        <w:rPr>
          <w:rFonts w:cs="Arial" w:ascii="Arial" w:hAnsi="Arial"/>
          <w:sz w:val="22"/>
          <w:szCs w:val="22"/>
        </w:rPr>
        <w:t>.</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drawing>
          <wp:anchor behindDoc="0" distT="0" distB="0" distL="0" distR="0" simplePos="0" locked="0" layoutInCell="1" allowOverlap="1" relativeHeight="75">
            <wp:simplePos x="0" y="0"/>
            <wp:positionH relativeFrom="column">
              <wp:posOffset>1671320</wp:posOffset>
            </wp:positionH>
            <wp:positionV relativeFrom="paragraph">
              <wp:posOffset>-71755</wp:posOffset>
            </wp:positionV>
            <wp:extent cx="1143635" cy="1143635"/>
            <wp:effectExtent l="0" t="0" r="0" b="0"/>
            <wp:wrapSquare wrapText="largest"/>
            <wp:docPr id="3" name="Figur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2" descr=""/>
                    <pic:cNvPicPr>
                      <a:picLocks noChangeAspect="1" noChangeArrowheads="1"/>
                    </pic:cNvPicPr>
                  </pic:nvPicPr>
                  <pic:blipFill>
                    <a:blip r:embed="rId4"/>
                    <a:stretch>
                      <a:fillRect/>
                    </a:stretch>
                  </pic:blipFill>
                  <pic:spPr bwMode="auto">
                    <a:xfrm>
                      <a:off x="0" y="0"/>
                      <a:ext cx="1143635" cy="1143635"/>
                    </a:xfrm>
                    <a:prstGeom prst="rect">
                      <a:avLst/>
                    </a:prstGeom>
                  </pic:spPr>
                </pic:pic>
              </a:graphicData>
            </a:graphic>
          </wp:anchor>
        </w:drawing>
        <w:drawing>
          <wp:anchor behindDoc="0" distT="0" distB="0" distL="0" distR="0" simplePos="0" locked="0" layoutInCell="1" allowOverlap="1" relativeHeight="76">
            <wp:simplePos x="0" y="0"/>
            <wp:positionH relativeFrom="column">
              <wp:posOffset>3052445</wp:posOffset>
            </wp:positionH>
            <wp:positionV relativeFrom="paragraph">
              <wp:posOffset>-65405</wp:posOffset>
            </wp:positionV>
            <wp:extent cx="1160145" cy="1160145"/>
            <wp:effectExtent l="0" t="0" r="0" b="0"/>
            <wp:wrapSquare wrapText="largest"/>
            <wp:docPr id="4" name="Figura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3" descr=""/>
                    <pic:cNvPicPr>
                      <a:picLocks noChangeAspect="1" noChangeArrowheads="1"/>
                    </pic:cNvPicPr>
                  </pic:nvPicPr>
                  <pic:blipFill>
                    <a:blip r:embed="rId5"/>
                    <a:stretch>
                      <a:fillRect/>
                    </a:stretch>
                  </pic:blipFill>
                  <pic:spPr bwMode="auto">
                    <a:xfrm>
                      <a:off x="0" y="0"/>
                      <a:ext cx="1160145" cy="1160145"/>
                    </a:xfrm>
                    <a:prstGeom prst="rect">
                      <a:avLst/>
                    </a:prstGeom>
                  </pic:spPr>
                </pic:pic>
              </a:graphicData>
            </a:graphic>
          </wp:anchor>
        </w:drawing>
      </w:r>
    </w:p>
    <w:p>
      <w:pPr>
        <w:pStyle w:val="Style8"/>
        <w:bidi w:val="0"/>
        <w:spacing w:lineRule="auto" w:line="276" w:before="113" w:after="113"/>
        <w:ind w:left="0" w:right="0" w:firstLine="567"/>
        <w:jc w:val="both"/>
        <w:rPr/>
      </w:pPr>
      <w:r>
        <w:rPr>
          <w:rStyle w:val="CharacterStyle2"/>
          <w:rFonts w:cs="Arial" w:ascii="Arial" w:hAnsi="Arial"/>
          <w:b/>
          <w:i w:val="false"/>
          <w:iCs w:val="false"/>
          <w:spacing w:val="2"/>
          <w:sz w:val="22"/>
          <w:szCs w:val="22"/>
        </w:rPr>
        <w:t>PAVIMENTAÇÃO EXTERNA</w:t>
      </w:r>
    </w:p>
    <w:p>
      <w:pPr>
        <w:pStyle w:val="Style8"/>
        <w:bidi w:val="0"/>
        <w:spacing w:lineRule="auto" w:line="276" w:before="113" w:after="113"/>
        <w:ind w:left="0" w:right="0" w:firstLine="567"/>
        <w:jc w:val="both"/>
        <w:rPr>
          <w:rStyle w:val="CharacterStyle2"/>
          <w:rFonts w:ascii="Arial" w:hAnsi="Arial" w:cs="Arial"/>
          <w:b/>
          <w:b/>
          <w:bCs/>
          <w:i w:val="false"/>
          <w:i w:val="false"/>
          <w:iCs w:val="false"/>
          <w:spacing w:val="2"/>
          <w:sz w:val="22"/>
          <w:szCs w:val="22"/>
        </w:rPr>
      </w:pPr>
      <w:r>
        <w:rPr>
          <w:rFonts w:cs="Arial" w:ascii="Arial" w:hAnsi="Arial"/>
          <w:b/>
          <w:bCs/>
          <w:i w:val="false"/>
          <w:iCs w:val="false"/>
          <w:spacing w:val="2"/>
          <w:sz w:val="22"/>
          <w:szCs w:val="22"/>
        </w:rPr>
      </w:r>
    </w:p>
    <w:p>
      <w:pPr>
        <w:pStyle w:val="Normal"/>
        <w:bidi w:val="0"/>
        <w:spacing w:lineRule="auto" w:line="276" w:before="113" w:after="113"/>
        <w:ind w:left="113" w:right="113" w:firstLine="567"/>
        <w:jc w:val="both"/>
        <w:rPr/>
      </w:pPr>
      <w:r>
        <w:rPr>
          <w:rFonts w:cs="Arial" w:ascii="Arial" w:hAnsi="Arial"/>
          <w:b/>
          <w:sz w:val="22"/>
          <w:szCs w:val="22"/>
        </w:rPr>
        <w:t>PISO MODULAR EM TPE PARA ÁREA EXTERNA</w:t>
      </w:r>
    </w:p>
    <w:p>
      <w:pPr>
        <w:pStyle w:val="Normal"/>
        <w:widowControl w:val="false"/>
        <w:overflowPunct w:val="true"/>
        <w:bidi w:val="0"/>
        <w:spacing w:lineRule="auto" w:line="276" w:before="113" w:after="113"/>
        <w:ind w:left="113" w:right="113" w:firstLine="567"/>
        <w:jc w:val="left"/>
        <w:rPr/>
      </w:pPr>
      <w:r>
        <w:rPr>
          <w:rFonts w:cs="Arial" w:ascii="Arial" w:hAnsi="Arial"/>
          <w:sz w:val="22"/>
          <w:szCs w:val="22"/>
        </w:rPr>
        <w:t xml:space="preserve">O piso modular externo deverá conter as seguintes medidas características: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Material –  TPE - Elastómeros Termoplástico</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Superfície Plana, perfurada para autodrenagem, com sistema de apoio que promova a dispersão da pressão e redução de impactos;</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 xml:space="preserve"> </w:t>
      </w:r>
      <w:r>
        <w:rPr>
          <w:rFonts w:cs="Arial" w:ascii="Arial" w:hAnsi="Arial"/>
          <w:sz w:val="22"/>
          <w:szCs w:val="22"/>
        </w:rPr>
        <w:t>Placas flexíveis, medindo no mínimo por placa: (mm): comprimento x largura x altura = 250mm x 250mm x 11 mm;</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Sistema de encaixes - fixação por bloqueio com travas fixação tripla -Mínimo 8</w:t>
      </w:r>
      <w:r>
        <w:drawing>
          <wp:anchor behindDoc="0" distT="0" distB="0" distL="133350" distR="114300" simplePos="0" locked="0" layoutInCell="1" allowOverlap="1" relativeHeight="79">
            <wp:simplePos x="0" y="0"/>
            <wp:positionH relativeFrom="column">
              <wp:posOffset>2971800</wp:posOffset>
            </wp:positionH>
            <wp:positionV relativeFrom="paragraph">
              <wp:posOffset>246380</wp:posOffset>
            </wp:positionV>
            <wp:extent cx="2861945" cy="1722120"/>
            <wp:effectExtent l="0" t="0" r="0" b="0"/>
            <wp:wrapTight wrapText="bothSides">
              <wp:wrapPolygon edited="0">
                <wp:start x="-360" y="0"/>
                <wp:lineTo x="-360" y="20932"/>
                <wp:lineTo x="21383" y="20932"/>
                <wp:lineTo x="21383" y="0"/>
                <wp:lineTo x="-360" y="0"/>
              </wp:wrapPolygon>
            </wp:wrapTight>
            <wp:docPr id="5" name="Imagem 1" descr="http://www.futurasports.com.br/wp-content/uploads/2016/06/playlot-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1" descr="http://www.futurasports.com.br/wp-content/uploads/2016/06/playlot-img-2.jpg"/>
                    <pic:cNvPicPr>
                      <a:picLocks noChangeAspect="1" noChangeArrowheads="1"/>
                    </pic:cNvPicPr>
                  </pic:nvPicPr>
                  <pic:blipFill>
                    <a:blip r:embed="rId6"/>
                    <a:stretch>
                      <a:fillRect/>
                    </a:stretch>
                  </pic:blipFill>
                  <pic:spPr bwMode="auto">
                    <a:xfrm>
                      <a:off x="0" y="0"/>
                      <a:ext cx="2861945" cy="1722120"/>
                    </a:xfrm>
                    <a:prstGeom prst="rect">
                      <a:avLst/>
                    </a:prstGeom>
                  </pic:spPr>
                </pic:pic>
              </a:graphicData>
            </a:graphic>
          </wp:anchor>
        </w:drawing>
      </w:r>
      <w:r>
        <w:rPr>
          <w:rFonts w:cs="Arial" w:ascii="Arial" w:hAnsi="Arial"/>
          <w:sz w:val="22"/>
          <w:szCs w:val="22"/>
        </w:rPr>
        <w:t xml:space="preserve"> </w:t>
      </w:r>
      <w:r>
        <w:rPr>
          <w:rFonts w:cs="Arial" w:ascii="Arial" w:hAnsi="Arial"/>
          <w:sz w:val="22"/>
          <w:szCs w:val="22"/>
        </w:rPr>
        <w:t xml:space="preserve">Travas por peça;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Resistência a Carga Rolante (N) ≥ 1500;</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bookmarkStart w:id="3" w:name="_GoBack"/>
      <w:bookmarkEnd w:id="3"/>
      <w:r>
        <w:rPr>
          <w:rFonts w:cs="Arial" w:ascii="Arial" w:hAnsi="Arial"/>
          <w:sz w:val="22"/>
          <w:szCs w:val="22"/>
        </w:rPr>
        <w:t>Coeficiente de fricção ≥ 69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 xml:space="preserve">Coeficiente de Rebote (%) ≥ 96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Absorção de Impactos (%)≥ 24</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Deformação Vertical (mm) ≤ 0,15</w:t>
      </w:r>
    </w:p>
    <w:p>
      <w:pPr>
        <w:pStyle w:val="Normal"/>
        <w:bidi w:val="0"/>
        <w:spacing w:lineRule="auto" w:line="276" w:before="113" w:after="113"/>
        <w:ind w:left="113" w:right="113" w:firstLine="567"/>
        <w:jc w:val="both"/>
        <w:rPr>
          <w:rFonts w:ascii="Arial" w:hAnsi="Arial" w:cs="Calibri" w:cstheme="minorHAnsi"/>
          <w:b/>
          <w:b/>
          <w:bCs/>
          <w:i w:val="false"/>
          <w:i w:val="false"/>
          <w:iCs w:val="false"/>
          <w:sz w:val="22"/>
          <w:szCs w:val="22"/>
        </w:rPr>
      </w:pPr>
      <w:r>
        <w:rPr>
          <w:rFonts w:cs="Arial" w:ascii="Arial" w:hAnsi="Arial"/>
          <w:b/>
          <w:i w:val="false"/>
          <w:iCs w:val="false"/>
          <w:sz w:val="22"/>
          <w:szCs w:val="22"/>
        </w:rPr>
      </w:r>
    </w:p>
    <w:p>
      <w:pPr>
        <w:pStyle w:val="Normal"/>
        <w:bidi w:val="0"/>
        <w:spacing w:lineRule="auto" w:line="276" w:before="113" w:after="113"/>
        <w:ind w:left="113" w:right="113" w:firstLine="567"/>
        <w:jc w:val="both"/>
        <w:rPr>
          <w:rFonts w:ascii="Arial" w:hAnsi="Arial"/>
          <w:i w:val="false"/>
          <w:i w:val="false"/>
          <w:iCs w:val="false"/>
          <w:sz w:val="22"/>
          <w:szCs w:val="22"/>
        </w:rPr>
      </w:pPr>
      <w:r>
        <w:rPr>
          <w:rFonts w:cs="Arial" w:ascii="Arial" w:hAnsi="Arial"/>
          <w:b/>
          <w:i w:val="false"/>
          <w:iCs w:val="false"/>
          <w:sz w:val="22"/>
          <w:szCs w:val="22"/>
        </w:rPr>
        <w:t>PISO DE CONCRETO 7 CM – COM/SEM ARMADURA</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Nas áreas de patio será executado piso tipo industrial em </w:t>
      </w:r>
      <w:r>
        <w:rPr>
          <w:rFonts w:ascii="Arial" w:hAnsi="Arial"/>
          <w:i w:val="false"/>
          <w:iCs w:val="false"/>
          <w:sz w:val="22"/>
          <w:szCs w:val="22"/>
        </w:rPr>
        <w:t>concreto armado, fck 2</w:t>
      </w:r>
      <w:r>
        <w:rPr>
          <w:rFonts w:ascii="Arial" w:hAnsi="Arial"/>
          <w:i w:val="false"/>
          <w:iCs w:val="false"/>
          <w:sz w:val="22"/>
          <w:szCs w:val="22"/>
        </w:rPr>
        <w:t>0</w:t>
      </w:r>
      <w:r>
        <w:rPr>
          <w:rFonts w:ascii="Arial" w:hAnsi="Arial"/>
          <w:i w:val="false"/>
          <w:iCs w:val="false"/>
          <w:sz w:val="22"/>
          <w:szCs w:val="22"/>
        </w:rPr>
        <w:t xml:space="preserve">MPa </w:t>
      </w:r>
      <w:r>
        <w:rPr>
          <w:rFonts w:ascii="Arial" w:hAnsi="Arial"/>
          <w:i w:val="false"/>
          <w:iCs w:val="false"/>
          <w:sz w:val="22"/>
          <w:szCs w:val="22"/>
        </w:rPr>
        <w:t>com polimento.</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Na área coberta recebera posteriormente pintura epóxi, e na externa piso modular em TPE.</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Para a área de calçada, será executado mesmo padrão, porém sem armadura com revestimento em ladrilho hidraulico.</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 </w:t>
      </w:r>
      <w:r>
        <w:rPr>
          <w:rFonts w:ascii="Arial" w:hAnsi="Arial"/>
          <w:i w:val="false"/>
          <w:iCs w:val="false"/>
          <w:sz w:val="22"/>
          <w:szCs w:val="22"/>
        </w:rPr>
        <w:t xml:space="preserve">Estrutura do piso: </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 Espessura da placa: </w:t>
      </w:r>
      <w:r>
        <w:rPr>
          <w:rFonts w:ascii="Arial" w:hAnsi="Arial"/>
          <w:i w:val="false"/>
          <w:iCs w:val="false"/>
          <w:sz w:val="22"/>
          <w:szCs w:val="22"/>
        </w:rPr>
        <w:t>7</w:t>
      </w:r>
      <w:r>
        <w:rPr>
          <w:rFonts w:ascii="Arial" w:hAnsi="Arial"/>
          <w:i w:val="false"/>
          <w:iCs w:val="false"/>
          <w:sz w:val="22"/>
          <w:szCs w:val="22"/>
        </w:rPr>
        <w:t xml:space="preserve">cm - com tolerância executiva de +1cm/-0,5cm; </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Armadura superior, tela soldada nervurada Q-138 em painel: • a armadura deve ser constituída por telas soldadas CA-60 fornecidas em painéis e que atendam a NBR 7481. - Barras de transferência: barra de aço liso Ø=12,5mm; comprimento 35cm, metade pintada e engraxada; -</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Sub Base: • A sub base de 8cm com tolerância executiva de +2cm/- 1cm deverá ser preparada com brita graduada simples, com granulometria com diâmetro máximo de 19 mm. </w:t>
      </w:r>
    </w:p>
    <w:p>
      <w:pPr>
        <w:pStyle w:val="Normal"/>
        <w:numPr>
          <w:ilvl w:val="0"/>
          <w:numId w:val="0"/>
        </w:numPr>
        <w:bidi w:val="0"/>
        <w:spacing w:lineRule="auto" w:line="276" w:before="113" w:after="113"/>
        <w:ind w:left="0" w:right="0" w:firstLine="567"/>
        <w:jc w:val="both"/>
        <w:rPr>
          <w:b/>
          <w:b/>
          <w:bCs/>
        </w:rPr>
      </w:pPr>
      <w:r>
        <w:rPr>
          <w:rFonts w:ascii="Arial" w:hAnsi="Arial"/>
          <w:b/>
          <w:bCs/>
          <w:i w:val="false"/>
          <w:iCs w:val="false"/>
          <w:sz w:val="22"/>
          <w:szCs w:val="22"/>
        </w:rPr>
        <w:t>LADRILHO HIDRÁULICO</w:t>
      </w:r>
    </w:p>
    <w:p>
      <w:pPr>
        <w:pStyle w:val="Normal"/>
        <w:tabs>
          <w:tab w:val="left" w:pos="0" w:leader="none"/>
        </w:tabs>
        <w:overflowPunct w:val="true"/>
        <w:spacing w:lineRule="auto" w:line="276"/>
        <w:ind w:firstLine="709"/>
        <w:jc w:val="both"/>
        <w:textAlignment w:val="baseline"/>
        <w:rPr/>
      </w:pPr>
      <w:r>
        <w:rPr>
          <w:rFonts w:cs="Arial" w:ascii="Arial" w:hAnsi="Arial"/>
          <w:sz w:val="22"/>
          <w:szCs w:val="16"/>
        </w:rPr>
        <w:t>Serão utilizados placas de ladrilhos hidráulicos reconhecidamente de primeira qualidade, com classe de resistência à abrasão PEI 4 e garantia do fabricante,  devendo ser fornecido à fiscalização amostras para definição.</w:t>
      </w:r>
    </w:p>
    <w:p>
      <w:pPr>
        <w:pStyle w:val="Normal"/>
        <w:tabs>
          <w:tab w:val="left" w:pos="0" w:leader="none"/>
        </w:tabs>
        <w:overflowPunct w:val="true"/>
        <w:spacing w:lineRule="auto" w:line="276"/>
        <w:ind w:firstLine="709"/>
        <w:jc w:val="both"/>
        <w:textAlignment w:val="baseline"/>
        <w:rPr>
          <w:rFonts w:ascii="Arial" w:hAnsi="Arial" w:cs="Arial"/>
          <w:sz w:val="22"/>
          <w:szCs w:val="16"/>
        </w:rPr>
      </w:pPr>
      <w:r>
        <w:rPr/>
      </w:r>
    </w:p>
    <w:p>
      <w:pPr>
        <w:pStyle w:val="Normal"/>
        <w:tabs>
          <w:tab w:val="left" w:pos="0" w:leader="none"/>
        </w:tabs>
        <w:overflowPunct w:val="true"/>
        <w:spacing w:lineRule="auto" w:line="276"/>
        <w:ind w:firstLine="709"/>
        <w:jc w:val="both"/>
        <w:textAlignment w:val="baseline"/>
        <w:rPr/>
      </w:pPr>
      <w:r>
        <w:rPr>
          <w:rFonts w:cs="Arial" w:ascii="Arial" w:hAnsi="Arial"/>
          <w:sz w:val="22"/>
          <w:szCs w:val="16"/>
        </w:rPr>
        <w:t>O assentamento das peças será feito sobre o contrapiso com argamassa colante pré - fabricada, apropriada para as condições de uso do piso, seguindo obrigatoriamente as recomendações de assentamento do fabricante do piso empregado, 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pPr>
        <w:pStyle w:val="Normal"/>
        <w:widowControl/>
        <w:tabs>
          <w:tab w:val="left" w:pos="0" w:leader="none"/>
        </w:tabs>
        <w:overflowPunct w:val="true"/>
        <w:bidi w:val="0"/>
        <w:spacing w:lineRule="auto" w:line="276"/>
        <w:ind w:left="2665" w:right="0" w:firstLine="454"/>
        <w:jc w:val="both"/>
        <w:textAlignment w:val="baseline"/>
        <w:rPr/>
      </w:pPr>
      <w:r>
        <w:drawing>
          <wp:anchor behindDoc="0" distT="0" distB="0" distL="0" distR="0" simplePos="0" locked="0" layoutInCell="1" allowOverlap="1" relativeHeight="80">
            <wp:simplePos x="0" y="0"/>
            <wp:positionH relativeFrom="column">
              <wp:posOffset>194945</wp:posOffset>
            </wp:positionH>
            <wp:positionV relativeFrom="paragraph">
              <wp:posOffset>69850</wp:posOffset>
            </wp:positionV>
            <wp:extent cx="1386205" cy="1390015"/>
            <wp:effectExtent l="0" t="0" r="0" b="0"/>
            <wp:wrapSquare wrapText="bothSides"/>
            <wp:docPr id="6" name="Figura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5" descr=""/>
                    <pic:cNvPicPr>
                      <a:picLocks noChangeAspect="1" noChangeArrowheads="1"/>
                    </pic:cNvPicPr>
                  </pic:nvPicPr>
                  <pic:blipFill>
                    <a:blip r:embed="rId7"/>
                    <a:stretch>
                      <a:fillRect/>
                    </a:stretch>
                  </pic:blipFill>
                  <pic:spPr bwMode="auto">
                    <a:xfrm>
                      <a:off x="0" y="0"/>
                      <a:ext cx="1386205" cy="1390015"/>
                    </a:xfrm>
                    <a:prstGeom prst="rect">
                      <a:avLst/>
                    </a:prstGeom>
                  </pic:spPr>
                </pic:pic>
              </a:graphicData>
            </a:graphic>
          </wp:anchor>
        </w:drawing>
      </w:r>
      <w:r>
        <w:rPr>
          <w:rFonts w:cs="Arial" w:ascii="Arial" w:hAnsi="Arial"/>
          <w:sz w:val="22"/>
          <w:szCs w:val="16"/>
        </w:rPr>
        <w:t>C</w:t>
      </w:r>
      <w:r>
        <w:rPr>
          <w:rFonts w:cs="Arial" w:ascii="Arial" w:hAnsi="Arial"/>
          <w:sz w:val="22"/>
          <w:szCs w:val="16"/>
        </w:rPr>
        <w:t>aberá a CONTRATADA tomar os cuidados necessários para garantir que todos os pisos a pavimentar tenham o caimento necessário para um perfeito e rápido escoamento das águas para os ralos.</w:t>
      </w:r>
    </w:p>
    <w:p>
      <w:pPr>
        <w:pStyle w:val="Normal"/>
        <w:widowControl/>
        <w:tabs>
          <w:tab w:val="left" w:pos="0" w:leader="none"/>
        </w:tabs>
        <w:overflowPunct w:val="true"/>
        <w:bidi w:val="0"/>
        <w:spacing w:lineRule="auto" w:line="276"/>
        <w:ind w:left="2665" w:right="0" w:firstLine="454"/>
        <w:jc w:val="both"/>
        <w:textAlignment w:val="baseline"/>
        <w:rPr/>
      </w:pPr>
      <w:r>
        <w:rPr>
          <w:rFonts w:cs="Arial" w:ascii="Arial" w:hAnsi="Arial"/>
          <w:sz w:val="22"/>
          <w:szCs w:val="16"/>
        </w:rPr>
        <w:t>Deverá estar incluso no preço a execução das juntas de dilatação do piso, conforme a estrutura pré-fabricada, com o devido rejuntamento das mesmas com silicone especial.</w:t>
      </w:r>
    </w:p>
    <w:p>
      <w:pPr>
        <w:pStyle w:val="Normal"/>
        <w:widowControl/>
        <w:numPr>
          <w:ilvl w:val="0"/>
          <w:numId w:val="0"/>
        </w:numPr>
        <w:tabs>
          <w:tab w:val="left" w:pos="0" w:leader="none"/>
        </w:tabs>
        <w:overflowPunct w:val="true"/>
        <w:bidi w:val="0"/>
        <w:spacing w:lineRule="auto" w:line="276" w:before="113" w:after="113"/>
        <w:ind w:left="2665" w:right="0" w:firstLine="454"/>
        <w:jc w:val="both"/>
        <w:textAlignment w:val="baseline"/>
        <w:rPr>
          <w:rFonts w:ascii="Arial" w:hAnsi="Arial" w:cs="Arial"/>
          <w:i w:val="false"/>
          <w:i w:val="false"/>
          <w:iCs w:val="false"/>
          <w:sz w:val="22"/>
          <w:szCs w:val="16"/>
        </w:rPr>
      </w:pPr>
      <w:r>
        <w:rPr/>
      </w:r>
    </w:p>
    <w:p>
      <w:pPr>
        <w:pStyle w:val="Normal"/>
        <w:numPr>
          <w:ilvl w:val="0"/>
          <w:numId w:val="0"/>
        </w:numPr>
        <w:tabs>
          <w:tab w:val="left" w:pos="0" w:leader="none"/>
        </w:tabs>
        <w:overflowPunct w:val="true"/>
        <w:bidi w:val="0"/>
        <w:spacing w:lineRule="auto" w:line="276" w:before="113" w:after="113"/>
        <w:ind w:firstLine="709"/>
        <w:jc w:val="both"/>
        <w:textAlignment w:val="baseline"/>
        <w:rPr>
          <w:rFonts w:ascii="Arial" w:hAnsi="Arial" w:cs="Arial"/>
          <w:i w:val="false"/>
          <w:i w:val="false"/>
          <w:iCs w:val="false"/>
          <w:sz w:val="22"/>
          <w:szCs w:val="16"/>
        </w:rPr>
      </w:pPr>
      <w:r>
        <w:rPr/>
      </w:r>
    </w:p>
    <w:p>
      <w:pPr>
        <w:pStyle w:val="Normal"/>
        <w:bidi w:val="0"/>
        <w:spacing w:lineRule="auto" w:line="276" w:before="113" w:after="113"/>
        <w:ind w:left="0" w:right="0" w:firstLine="567"/>
        <w:jc w:val="left"/>
        <w:rPr/>
      </w:pPr>
      <w:r>
        <w:rPr>
          <w:rStyle w:val="CharacterStyle2"/>
          <w:rFonts w:cs="Arial" w:ascii="Arial" w:hAnsi="Arial"/>
          <w:b/>
          <w:i w:val="false"/>
          <w:iCs w:val="false"/>
          <w:spacing w:val="2"/>
        </w:rPr>
        <w:t>11. ESQUADRIAS</w:t>
      </w:r>
    </w:p>
    <w:p>
      <w:pPr>
        <w:pStyle w:val="Normal"/>
        <w:bidi w:val="0"/>
        <w:spacing w:lineRule="auto" w:line="276" w:before="113" w:after="113"/>
        <w:ind w:left="0" w:right="0" w:firstLine="567"/>
        <w:jc w:val="left"/>
        <w:rPr>
          <w:rStyle w:val="CharacterStyle2"/>
          <w:rFonts w:ascii="Arial" w:hAnsi="Arial" w:cs="Arial"/>
          <w:b/>
          <w:b/>
          <w:i w:val="false"/>
          <w:i w:val="false"/>
          <w:iCs w:val="false"/>
          <w:spacing w:val="2"/>
        </w:rPr>
      </w:pPr>
      <w:r>
        <w:rPr/>
      </w:r>
    </w:p>
    <w:p>
      <w:pPr>
        <w:pStyle w:val="Normal"/>
        <w:bidi w:val="0"/>
        <w:spacing w:lineRule="auto" w:line="276" w:before="113" w:after="113"/>
        <w:ind w:left="0" w:right="0" w:firstLine="567"/>
        <w:jc w:val="both"/>
        <w:rPr/>
      </w:pPr>
      <w:r>
        <w:rPr>
          <w:rFonts w:cs="Arial" w:ascii="Arial" w:hAnsi="Arial"/>
          <w:sz w:val="22"/>
          <w:szCs w:val="22"/>
        </w:rPr>
        <w:t>Todos os trabalhos de esquadrias deverão ser realizados com a maior perfeição, mediante o emprego de mão de obra especializada, de primeira qualidade.</w:t>
      </w:r>
    </w:p>
    <w:p>
      <w:pPr>
        <w:pStyle w:val="Normal"/>
        <w:bidi w:val="0"/>
        <w:spacing w:lineRule="auto" w:line="276" w:before="113" w:after="113"/>
        <w:ind w:left="0" w:right="0" w:firstLine="567"/>
        <w:jc w:val="both"/>
        <w:rPr/>
      </w:pPr>
      <w:r>
        <w:rPr>
          <w:rFonts w:cs="Arial" w:ascii="Arial" w:hAnsi="Arial"/>
          <w:sz w:val="22"/>
          <w:szCs w:val="22"/>
        </w:rPr>
        <w:t>O material a empregar deverá ser novo, limpo, perfeitamente desempenado e sem nenhum defeito de fabricação.</w:t>
      </w:r>
    </w:p>
    <w:p>
      <w:pPr>
        <w:pStyle w:val="Normal"/>
        <w:bidi w:val="0"/>
        <w:spacing w:lineRule="auto" w:line="276" w:before="113" w:after="113"/>
        <w:ind w:left="0" w:right="0" w:firstLine="567"/>
        <w:jc w:val="both"/>
        <w:rPr/>
      </w:pPr>
      <w:r>
        <w:rPr>
          <w:rStyle w:val="CharacterStyle2"/>
          <w:rFonts w:cs="Arial" w:ascii="Arial" w:hAnsi="Arial"/>
          <w:b/>
          <w:i w:val="false"/>
          <w:iCs w:val="false"/>
          <w:spacing w:val="2"/>
        </w:rPr>
        <w:t>PORTAS DE MADEIRA</w:t>
      </w:r>
    </w:p>
    <w:p>
      <w:pPr>
        <w:pStyle w:val="Normal"/>
        <w:bidi w:val="0"/>
        <w:spacing w:lineRule="auto" w:line="276" w:before="113" w:after="113"/>
        <w:ind w:left="0" w:right="0" w:firstLine="567"/>
        <w:jc w:val="both"/>
        <w:rPr/>
      </w:pPr>
      <w:r>
        <w:rPr>
          <w:rFonts w:cs="Arial" w:ascii="Arial" w:hAnsi="Arial"/>
          <w:sz w:val="22"/>
          <w:szCs w:val="22"/>
        </w:rPr>
        <w:t>Todas as esquadrias devem seguir especificações constantes na tabela de esquadrias. Detalhamento, quando necessário, será fornecido em momento oportuno pela fiscalização.</w:t>
      </w:r>
    </w:p>
    <w:p>
      <w:pPr>
        <w:pStyle w:val="Normal"/>
        <w:bidi w:val="0"/>
        <w:spacing w:lineRule="auto" w:line="276" w:before="113" w:after="113"/>
        <w:ind w:left="0" w:right="0" w:firstLine="567"/>
        <w:jc w:val="both"/>
        <w:rPr/>
      </w:pPr>
      <w:r>
        <w:rPr>
          <w:rFonts w:cs="Arial" w:ascii="Arial" w:hAnsi="Arial"/>
          <w:sz w:val="22"/>
          <w:szCs w:val="22"/>
        </w:rPr>
        <w:t xml:space="preserve">Os marcos das portas de madeira deverão ter espessura de 04 cm, executados em madeira de boa qualidade e deverão ser chumbados à alvenaria com massa forte e o auxílio de pregos galvanizados, e ainda, parafusados em tacos de madeira previamente chumbados nas paredes. Os furos deverão ser tampados ou vedados com acabamentos na mesma cor da madeira. </w:t>
      </w:r>
    </w:p>
    <w:p>
      <w:pPr>
        <w:pStyle w:val="Normal"/>
        <w:bidi w:val="0"/>
        <w:spacing w:lineRule="auto" w:line="276" w:before="113" w:after="113"/>
        <w:ind w:left="0" w:right="0" w:firstLine="567"/>
        <w:jc w:val="both"/>
        <w:rPr/>
      </w:pPr>
      <w:r>
        <w:rPr>
          <w:rFonts w:cs="Arial" w:ascii="Arial" w:hAnsi="Arial"/>
          <w:sz w:val="22"/>
          <w:szCs w:val="22"/>
        </w:rPr>
        <w:t>As folhas das portas deverão ser colocadas nos marcos com três dobradiças de latão por folha, perfeitamente prumadas e alinhadas após a conclusão dos revestimentos de piso e paredes.</w:t>
      </w:r>
    </w:p>
    <w:p>
      <w:pPr>
        <w:pStyle w:val="Normal"/>
        <w:bidi w:val="0"/>
        <w:spacing w:lineRule="auto" w:line="276" w:before="113" w:after="113"/>
        <w:ind w:left="0" w:right="0" w:firstLine="567"/>
        <w:jc w:val="both"/>
        <w:rPr/>
      </w:pPr>
      <w:r>
        <w:rPr>
          <w:rFonts w:cs="Arial" w:ascii="Arial" w:hAnsi="Arial"/>
          <w:sz w:val="22"/>
          <w:szCs w:val="22"/>
        </w:rPr>
        <w:t>Todas as portas devem ser entregues completas, pintadas na cor a definir, com trilhos, roldanas, puxadores, dobradiças e fechaduras.</w:t>
      </w:r>
    </w:p>
    <w:p>
      <w:pPr>
        <w:pStyle w:val="Normal"/>
        <w:bidi w:val="0"/>
        <w:spacing w:lineRule="auto" w:line="276" w:before="113" w:after="113"/>
        <w:ind w:left="0" w:right="0" w:firstLine="567"/>
        <w:jc w:val="both"/>
        <w:rPr/>
      </w:pPr>
      <w:r>
        <w:rPr>
          <w:rStyle w:val="CharacterStyle2"/>
          <w:rFonts w:cs="Arial" w:ascii="Arial" w:hAnsi="Arial"/>
          <w:b/>
          <w:i w:val="false"/>
          <w:iCs w:val="false"/>
          <w:spacing w:val="2"/>
        </w:rPr>
        <w:t>ESQUADRIAS METÁLICAS</w:t>
      </w:r>
    </w:p>
    <w:p>
      <w:pPr>
        <w:pStyle w:val="Normal"/>
        <w:bidi w:val="0"/>
        <w:spacing w:lineRule="auto" w:line="276" w:before="113" w:after="113"/>
        <w:ind w:left="0" w:right="0" w:firstLine="567"/>
        <w:jc w:val="both"/>
        <w:rPr/>
      </w:pPr>
      <w:r>
        <w:rPr>
          <w:rFonts w:cs="Arial" w:ascii="Arial" w:hAnsi="Arial"/>
          <w:sz w:val="22"/>
          <w:szCs w:val="22"/>
        </w:rPr>
        <w:t>As janelas serão constituídas por perfis de alumínio, linha 35, anodizados (classe de 25 micra) na cor branca, com acessórios e proteções. Deverão seguir o padrão descrito no detalhamento de esquadrias e ser entregues na obra em embalagem que as protejam.</w:t>
      </w:r>
    </w:p>
    <w:p>
      <w:pPr>
        <w:pStyle w:val="Normal"/>
        <w:bidi w:val="0"/>
        <w:spacing w:lineRule="auto" w:line="276" w:before="113" w:after="113"/>
        <w:ind w:left="0" w:right="0" w:firstLine="567"/>
        <w:jc w:val="both"/>
        <w:rPr/>
      </w:pPr>
      <w:r>
        <w:rPr>
          <w:rFonts w:cs="Arial" w:ascii="Arial" w:hAnsi="Arial"/>
          <w:sz w:val="22"/>
          <w:szCs w:val="22"/>
        </w:rPr>
        <w:t>Os contramarcos de alumínio deverão ser solidamente fixados a alvenaria, com argamassa, a qual deverá ser firmemente socada. </w:t>
      </w:r>
    </w:p>
    <w:p>
      <w:pPr>
        <w:pStyle w:val="Normal"/>
        <w:bidi w:val="0"/>
        <w:spacing w:lineRule="auto" w:line="276" w:before="113" w:after="113"/>
        <w:ind w:left="0" w:right="0" w:firstLine="567"/>
        <w:jc w:val="both"/>
        <w:rPr/>
      </w:pPr>
      <w:r>
        <w:rPr>
          <w:rFonts w:cs="Arial" w:ascii="Arial" w:hAnsi="Arial"/>
          <w:sz w:val="22"/>
          <w:szCs w:val="22"/>
        </w:rPr>
        <w:t>As peças das esquadrias de alumínio deverão ser perfeitamente esquadriados, com todos os ângulos ou linhas de emenda rebitados, bem esmerilhados ou limados, de modo a desaparecerem as rebarbas e saliências  de emendas.As peças das esquadrias de alumínio deverão ser adequadamente protegidas até o recebimento do acabamento final. Todos os furos dos rebites ou dos parafusos deverão ser escareados e as asperezas limadas. Os furos realizados no canteiro de obra deverão ser executados com máquinas de furar, sendo vedado o emprego de furadores (punção).</w:t>
      </w:r>
    </w:p>
    <w:p>
      <w:pPr>
        <w:pStyle w:val="Normal"/>
        <w:bidi w:val="0"/>
        <w:spacing w:lineRule="auto" w:line="276" w:before="113" w:after="113"/>
        <w:ind w:left="0" w:right="0" w:firstLine="567"/>
        <w:jc w:val="both"/>
        <w:rPr/>
      </w:pPr>
      <w:r>
        <w:rPr>
          <w:rFonts w:cs="Arial" w:ascii="Arial" w:hAnsi="Arial"/>
          <w:sz w:val="22"/>
          <w:szCs w:val="22"/>
        </w:rPr>
        <w:t xml:space="preserve">Caixilhos em </w:t>
      </w:r>
      <w:r>
        <w:rPr>
          <w:rFonts w:cs="Arial" w:ascii="Arial" w:hAnsi="Arial"/>
          <w:sz w:val="22"/>
          <w:szCs w:val="22"/>
        </w:rPr>
        <w:t>aluminio</w:t>
      </w:r>
      <w:r>
        <w:rPr>
          <w:rFonts w:cs="Arial" w:ascii="Arial" w:hAnsi="Arial"/>
          <w:sz w:val="22"/>
          <w:szCs w:val="22"/>
        </w:rPr>
        <w:t xml:space="preserve"> com tela mosqueteiro em nylon serão instalados nas janelas da cozinha conforme norma da Vigilância Sanitária.</w:t>
      </w:r>
    </w:p>
    <w:p>
      <w:pPr>
        <w:pStyle w:val="Normal"/>
        <w:bidi w:val="0"/>
        <w:spacing w:lineRule="auto" w:line="276" w:before="113" w:after="113"/>
        <w:ind w:left="0" w:right="0" w:firstLine="567"/>
        <w:jc w:val="both"/>
        <w:rPr/>
      </w:pPr>
      <w:r>
        <w:rPr>
          <w:rFonts w:cs="Arial" w:ascii="Arial" w:hAnsi="Arial"/>
          <w:sz w:val="22"/>
          <w:szCs w:val="22"/>
        </w:rPr>
        <w:t>Serão sumariamente rejeitados as peças metálicas que não atenderem as especificações e detalhes fornecidos ou apresentarem grau de intemperismo inadequado.</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12. BANCADAS E PEITORIS</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Corpodetexto"/>
        <w:bidi w:val="0"/>
        <w:spacing w:lineRule="auto" w:line="276" w:before="113" w:after="113"/>
        <w:ind w:left="0" w:right="0" w:firstLine="567"/>
        <w:jc w:val="both"/>
        <w:rPr/>
      </w:pPr>
      <w:r>
        <w:rPr>
          <w:rFonts w:cs="Arial" w:ascii="Arial" w:hAnsi="Arial"/>
          <w:b w:val="false"/>
          <w:bCs w:val="false"/>
          <w:i w:val="false"/>
          <w:iCs w:val="false"/>
          <w:color w:val="00000A"/>
          <w:sz w:val="22"/>
          <w:szCs w:val="22"/>
        </w:rPr>
        <w:t xml:space="preserve">Os tampos e peitoris serão em granito polido cor “cinza andorinha” com pingadeiras. </w:t>
      </w:r>
      <w:r>
        <w:rPr>
          <w:rStyle w:val="CharacterStyle2"/>
          <w:rFonts w:cs="Arial" w:ascii="Arial" w:hAnsi="Arial"/>
          <w:b w:val="false"/>
          <w:bCs w:val="false"/>
          <w:i w:val="false"/>
          <w:iCs w:val="false"/>
          <w:color w:val="00000A"/>
          <w:spacing w:val="2"/>
          <w:sz w:val="22"/>
          <w:szCs w:val="22"/>
        </w:rPr>
        <w:t>Todas as peças de granito devem receber polimento molhado em 100%, receber camada de resina especial para proteção e apresentar uma superfície livre de imperfeições, orifícios e irregularidades na tonalidade. Deve ser submetida à fiscalização amostra não retornável do granito a ser utilizado, de modo que a fiscalização possa acompanhar a colocação das pedras e garantir um padrão nas tonalidades e acabamentos. As mesmas serão fixadas sobre mão francesa em aço galvanizado.</w:t>
      </w:r>
    </w:p>
    <w:p>
      <w:pPr>
        <w:pStyle w:val="Corpodetexto"/>
        <w:bidi w:val="0"/>
        <w:spacing w:lineRule="auto" w:line="276" w:before="113" w:after="113"/>
        <w:ind w:left="0" w:right="0" w:firstLine="567"/>
        <w:jc w:val="both"/>
        <w:rPr>
          <w:rStyle w:val="CharacterStyle2"/>
          <w:rFonts w:ascii="Arial" w:hAnsi="Arial" w:cs="Arial"/>
          <w:b w:val="false"/>
          <w:b w:val="false"/>
          <w:bCs w:val="false"/>
          <w:i w:val="false"/>
          <w:i w:val="false"/>
          <w:iCs w:val="false"/>
          <w:color w:val="00000A"/>
          <w:spacing w:val="2"/>
          <w:sz w:val="22"/>
          <w:szCs w:val="22"/>
        </w:rPr>
      </w:pPr>
      <w:r>
        <w:rPr>
          <w:rFonts w:cs="Arial" w:ascii="Arial" w:hAnsi="Arial"/>
          <w:b w:val="false"/>
          <w:bCs w:val="false"/>
          <w:i w:val="false"/>
          <w:iCs w:val="false"/>
          <w:color w:val="00000A"/>
          <w:spacing w:val="2"/>
          <w:sz w:val="22"/>
          <w:szCs w:val="22"/>
        </w:rPr>
      </w:r>
    </w:p>
    <w:p>
      <w:pPr>
        <w:pStyle w:val="Normal"/>
        <w:bidi w:val="0"/>
        <w:spacing w:lineRule="auto" w:line="276" w:before="113" w:after="113"/>
        <w:ind w:left="0" w:right="0" w:firstLine="567"/>
        <w:jc w:val="both"/>
        <w:rPr>
          <w:rFonts w:ascii="Arial" w:hAnsi="Arial"/>
          <w:i w:val="false"/>
          <w:i w:val="false"/>
          <w:iCs w:val="false"/>
          <w:sz w:val="22"/>
          <w:szCs w:val="22"/>
        </w:rPr>
      </w:pPr>
      <w:r>
        <w:rPr>
          <w:rFonts w:cs="Arial" w:ascii="Arial" w:hAnsi="Arial"/>
          <w:b/>
          <w:bCs/>
          <w:i w:val="false"/>
          <w:iCs w:val="false"/>
          <w:sz w:val="22"/>
          <w:szCs w:val="22"/>
        </w:rPr>
        <w:t>13. PINTURA</w:t>
      </w:r>
    </w:p>
    <w:p>
      <w:pPr>
        <w:pStyle w:val="Normal"/>
        <w:bidi w:val="0"/>
        <w:spacing w:lineRule="auto" w:line="276" w:before="113" w:after="113"/>
        <w:ind w:left="0" w:right="0" w:firstLine="567"/>
        <w:jc w:val="both"/>
        <w:rPr>
          <w:rFonts w:cs="Arial"/>
          <w:b/>
          <w:b/>
          <w:bCs/>
        </w:rPr>
      </w:pPr>
      <w:r>
        <w:rPr>
          <w:rFonts w:cs="Arial"/>
          <w:b/>
          <w:bCs/>
        </w:rPr>
      </w:r>
    </w:p>
    <w:p>
      <w:pPr>
        <w:pStyle w:val="Normal"/>
        <w:bidi w:val="0"/>
        <w:spacing w:lineRule="auto" w:line="276" w:before="113" w:after="113"/>
        <w:ind w:left="0" w:right="0" w:firstLine="567"/>
        <w:jc w:val="both"/>
        <w:rPr/>
      </w:pPr>
      <w:r>
        <w:rPr>
          <w:rFonts w:cs="Arial" w:ascii="Arial" w:hAnsi="Arial"/>
          <w:sz w:val="22"/>
          <w:szCs w:val="22"/>
        </w:rPr>
        <w:t xml:space="preserve">As paredes internas, externas serão pintadas com tinta acrílica de qualidade, a ser aferida pela fiscalização, em duas demãos. No entorno do bloco novo a ser ampliado, nas paredes externas onde não houver pastilha cerâmica o mesmo receberá uma faixa de </w:t>
      </w:r>
      <w:r>
        <w:rPr>
          <w:rFonts w:cs="Arial" w:ascii="Arial" w:hAnsi="Arial"/>
          <w:b/>
          <w:sz w:val="22"/>
          <w:szCs w:val="22"/>
        </w:rPr>
        <w:t>Azul Del Rey</w:t>
      </w:r>
      <w:r>
        <w:rPr>
          <w:rFonts w:cs="Arial" w:ascii="Arial" w:hAnsi="Arial"/>
          <w:sz w:val="22"/>
          <w:szCs w:val="22"/>
        </w:rPr>
        <w:t xml:space="preserve"> com altura de 1,20 m do piso acabado a ser definido pela fiscalização de obras.</w:t>
      </w:r>
    </w:p>
    <w:p>
      <w:pPr>
        <w:pStyle w:val="Normal"/>
        <w:bidi w:val="0"/>
        <w:spacing w:lineRule="auto" w:line="276" w:before="113" w:after="113"/>
        <w:ind w:left="0" w:right="0" w:firstLine="567"/>
        <w:jc w:val="both"/>
        <w:rPr/>
      </w:pPr>
      <w:r>
        <w:rPr>
          <w:rFonts w:cs="Arial" w:ascii="Arial" w:hAnsi="Arial"/>
          <w:i w:val="false"/>
          <w:iCs w:val="false"/>
          <w:sz w:val="22"/>
          <w:szCs w:val="22"/>
        </w:rPr>
        <w:t xml:space="preserve">As alvenarias internas e externas bem como da murada de entorno das Unidades da Rede Municipal de Ensino: </w:t>
      </w:r>
      <w:r>
        <w:rPr>
          <w:rFonts w:cs="Arial" w:ascii="Arial" w:hAnsi="Arial"/>
          <w:b/>
          <w:i w:val="false"/>
          <w:iCs w:val="false"/>
          <w:sz w:val="22"/>
          <w:szCs w:val="22"/>
        </w:rPr>
        <w:t>Serão do tipo acrílico fosco: Amarelo Sol, Azul Del Rey e Branco</w:t>
      </w:r>
      <w:r>
        <w:rPr>
          <w:rFonts w:cs="Arial" w:ascii="Arial" w:hAnsi="Arial"/>
          <w:i w:val="false"/>
          <w:iCs w:val="false"/>
          <w:sz w:val="22"/>
          <w:szCs w:val="22"/>
        </w:rPr>
        <w:t xml:space="preserve">, o estudo bem como a disposição das cores em volumes e estruturas será definido com a direção da unidade juntamente com a fiscalização de obras antes do início dos serviços de pintura. No caso de estruturas metálicas e madeiras: </w:t>
      </w:r>
      <w:r>
        <w:rPr>
          <w:rFonts w:cs="Arial" w:ascii="Arial" w:hAnsi="Arial"/>
          <w:b/>
          <w:i w:val="false"/>
          <w:iCs w:val="false"/>
          <w:sz w:val="22"/>
          <w:szCs w:val="22"/>
        </w:rPr>
        <w:t xml:space="preserve">Serão do tipo esmalte sintético fosco: Amarelo Ouro, Azul Del Rey e Branco, </w:t>
      </w:r>
      <w:r>
        <w:rPr>
          <w:rFonts w:cs="Arial" w:ascii="Arial" w:hAnsi="Arial"/>
          <w:i w:val="false"/>
          <w:iCs w:val="false"/>
          <w:sz w:val="22"/>
          <w:szCs w:val="22"/>
        </w:rPr>
        <w:t>o estudo bem como a disposição das cores em volumes e estruturas será definido com a direção da unidade juntamente com a fiscalização de obras antes do início dos serviços de pintura.</w:t>
      </w:r>
    </w:p>
    <w:p>
      <w:pPr>
        <w:pStyle w:val="Normal"/>
        <w:bidi w:val="0"/>
        <w:spacing w:lineRule="auto" w:line="276" w:before="113" w:after="113"/>
        <w:ind w:left="0" w:right="0" w:firstLine="567"/>
        <w:jc w:val="both"/>
        <w:rPr/>
      </w:pPr>
      <w:r>
        <w:rPr>
          <w:rFonts w:cs="Arial" w:ascii="Arial" w:hAnsi="Arial"/>
          <w:i w:val="false"/>
          <w:iCs w:val="false"/>
          <w:sz w:val="22"/>
          <w:szCs w:val="22"/>
        </w:rPr>
        <w:t xml:space="preserve">A execução dos serviços de pintura obedecerá ao prescrito nesta especificação e, especialmente, ao disposto nas normas da ABNT atinentes ao assunto, particularmente às seguintes: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a) NBR 11702/92: Tinta para edificações não-industriais (CB 207/Nov 1991);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b) NBR 12554/92; Tinta para edificações não-industriais (TB 400/Nov. 1991);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c) NBR 13245/95; Execução de pinturas em edificações não-industriais.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Os serviços de pintura deverão ser executados dentro da mais perfeita técnica.  As superfícies a pintar serão cuidadosamente limpas e convenientemente preparadas para o tipo de pintura a que se destinam.  Deverão ser tomadas precauções especiais no sentido de evitar salpicaduras de tinta em superfícies não destinadas à pintura, como vidros e ferragens de esquadrias.</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Antes de executar qualquer pintura, a CONTRATADA deverá submeter à fiscalização da CONTRATANTE uma amostra, com dimensões mínimas de 100x100cm, na parede onde será a aplicação final.</w:t>
      </w:r>
    </w:p>
    <w:p>
      <w:pPr>
        <w:pStyle w:val="Normal"/>
        <w:bidi w:val="0"/>
        <w:spacing w:lineRule="auto" w:line="276" w:before="113" w:after="113"/>
        <w:ind w:left="0" w:right="0" w:firstLine="567"/>
        <w:jc w:val="both"/>
        <w:rPr/>
      </w:pPr>
      <w:r>
        <w:rPr>
          <w:rFonts w:cs="Arial" w:ascii="Arial" w:hAnsi="Arial"/>
          <w:b/>
          <w:sz w:val="22"/>
          <w:szCs w:val="22"/>
        </w:rPr>
        <w:t>As cores e marcas dos produtos devem passar pela aprovação da fiscalização. Uma vez definidas as marcas dos produtos a serem utilizados na pintura da obra, a CONTRATADA deverá apresentar, por escrito, para a aprovação da FISCALIZAÇÃO, um plano de trabalho seguindo rigorosamente as especificações técnicas do(s) fabricante(s) das tintas.</w:t>
      </w:r>
    </w:p>
    <w:p>
      <w:pPr>
        <w:pStyle w:val="Normal"/>
        <w:bidi w:val="0"/>
        <w:spacing w:lineRule="auto" w:line="276" w:before="113" w:after="113"/>
        <w:ind w:left="0" w:right="0" w:firstLine="567"/>
        <w:jc w:val="both"/>
        <w:rPr/>
      </w:pPr>
      <w:r>
        <w:rPr>
          <w:rFonts w:cs="Arial" w:ascii="Arial" w:hAnsi="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pPr>
        <w:pStyle w:val="Normal"/>
        <w:bidi w:val="0"/>
        <w:spacing w:lineRule="auto" w:line="276" w:before="113" w:after="113"/>
        <w:ind w:left="0" w:right="0" w:firstLine="567"/>
        <w:jc w:val="both"/>
        <w:rPr/>
      </w:pPr>
      <w:r>
        <w:rPr>
          <w:rFonts w:cs="Arial" w:ascii="Arial" w:hAnsi="Arial"/>
          <w:sz w:val="22"/>
          <w:szCs w:val="22"/>
        </w:rPr>
        <w:t xml:space="preserve">A indicação exata dos locais a receber os diversos tipos de pintura e respectivas cores será oportunamente comunicada à CONTRATADA pela fiscalização. </w:t>
      </w:r>
    </w:p>
    <w:p>
      <w:pPr>
        <w:pStyle w:val="Normal"/>
        <w:bidi w:val="0"/>
        <w:spacing w:lineRule="auto" w:line="276" w:before="113" w:after="113"/>
        <w:ind w:left="0" w:right="0" w:firstLine="567"/>
        <w:jc w:val="both"/>
        <w:rPr/>
      </w:pPr>
      <w:r>
        <w:rPr>
          <w:rFonts w:cs="Arial" w:ascii="Arial" w:hAnsi="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pPr>
        <w:pStyle w:val="Normal"/>
        <w:bidi w:val="0"/>
        <w:spacing w:lineRule="auto" w:line="276" w:before="113" w:after="113"/>
        <w:ind w:left="0" w:right="0" w:firstLine="567"/>
        <w:jc w:val="both"/>
        <w:rPr/>
      </w:pPr>
      <w:r>
        <w:rPr>
          <w:rFonts w:cs="Arial" w:ascii="Arial" w:hAnsi="Arial"/>
          <w:sz w:val="22"/>
          <w:szCs w:val="22"/>
        </w:rPr>
        <w:t xml:space="preserve">Na pintura da nova unidade, será considerada a paleta de cores utilizada na construção antiga, para que não destoem uma da outra. Os tons de branco, cinza, azul e amarelo devem ser respeitados. </w:t>
      </w:r>
    </w:p>
    <w:p>
      <w:pPr>
        <w:pStyle w:val="Normal"/>
        <w:bidi w:val="0"/>
        <w:spacing w:lineRule="auto" w:line="276" w:before="113" w:after="113"/>
        <w:ind w:left="0" w:right="0" w:firstLine="567"/>
        <w:jc w:val="both"/>
        <w:rPr/>
      </w:pPr>
      <w:r>
        <w:rPr>
          <w:rFonts w:cs="Arial" w:ascii="Arial" w:hAnsi="Arial"/>
          <w:sz w:val="22"/>
          <w:szCs w:val="22"/>
        </w:rPr>
        <w:t>Todas as superfícies a serem pintadas deverão estar firmes, lisas, isentas de mofo e principalmente secas, com o tempo de "cura" do reboco novo em cerca de 30 dias, conforme a umidade relativa do ar.</w:t>
      </w:r>
    </w:p>
    <w:p>
      <w:pPr>
        <w:pStyle w:val="Normal"/>
        <w:bidi w:val="0"/>
        <w:spacing w:lineRule="auto" w:line="276" w:before="113" w:after="113"/>
        <w:ind w:left="0" w:right="0" w:firstLine="567"/>
        <w:jc w:val="both"/>
        <w:rPr/>
      </w:pPr>
      <w:r>
        <w:rPr>
          <w:rFonts w:cs="Arial" w:ascii="Arial" w:hAnsi="Arial"/>
          <w:sz w:val="22"/>
          <w:szCs w:val="22"/>
        </w:rPr>
        <w:t>Cada demão de tinta só poderá ser aplicada quando a precedente estiver perfeitamente seca, convindo esperar um intervalo de 24 horas entre duas demãos sucessivas.</w:t>
      </w:r>
    </w:p>
    <w:p>
      <w:pPr>
        <w:pStyle w:val="Normal"/>
        <w:bidi w:val="0"/>
        <w:spacing w:lineRule="auto" w:line="276" w:before="113" w:after="113"/>
        <w:ind w:left="0" w:right="0" w:firstLine="567"/>
        <w:jc w:val="both"/>
        <w:rPr/>
      </w:pPr>
      <w:r>
        <w:rPr>
          <w:rFonts w:cs="Arial" w:ascii="Arial" w:hAnsi="Arial"/>
          <w:sz w:val="22"/>
          <w:szCs w:val="22"/>
        </w:rPr>
        <w:t>Os trabalhos de pintura serão terminantemente suspensos em tempos de chuva.</w:t>
      </w:r>
    </w:p>
    <w:p>
      <w:pPr>
        <w:pStyle w:val="Normal"/>
        <w:bidi w:val="0"/>
        <w:spacing w:lineRule="auto" w:line="276" w:before="113" w:after="113"/>
        <w:ind w:left="0" w:right="0" w:firstLine="567"/>
        <w:jc w:val="both"/>
        <w:rPr/>
      </w:pPr>
      <w:r>
        <w:rPr>
          <w:rFonts w:cs="Arial" w:ascii="Arial" w:hAnsi="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pPr>
        <w:pStyle w:val="Normal"/>
        <w:bidi w:val="0"/>
        <w:spacing w:lineRule="auto" w:line="276" w:before="113" w:after="113"/>
        <w:ind w:left="0" w:right="0" w:firstLine="567"/>
        <w:jc w:val="both"/>
        <w:rPr/>
      </w:pPr>
      <w:r>
        <w:rPr>
          <w:rFonts w:cs="Arial" w:ascii="Arial" w:hAnsi="Arial"/>
          <w:sz w:val="22"/>
          <w:szCs w:val="22"/>
        </w:rPr>
        <w:t>Se as cores não estiverem claramente definidas no projeto, cabe a Contratada consultar à Fiscalização do Contratante, para obter sua anuência e aprovação.</w:t>
      </w:r>
    </w:p>
    <w:p>
      <w:pPr>
        <w:pStyle w:val="Normal"/>
        <w:bidi w:val="0"/>
        <w:spacing w:lineRule="auto" w:line="276" w:before="113" w:after="113"/>
        <w:ind w:left="0" w:right="0" w:firstLine="567"/>
        <w:jc w:val="both"/>
        <w:rPr/>
      </w:pPr>
      <w:r>
        <w:rPr>
          <w:rFonts w:cs="Arial" w:ascii="Arial" w:hAnsi="Arial"/>
          <w:sz w:val="22"/>
          <w:szCs w:val="22"/>
        </w:rPr>
        <w:t>Nas esquadrias em geral, deverão ser removidos ou protegidos com papel colante os espelhos, fechos, rosetas, puxadores, etc., antes dos serviços de pintura.</w:t>
      </w:r>
    </w:p>
    <w:p>
      <w:pPr>
        <w:pStyle w:val="Normal"/>
        <w:bidi w:val="0"/>
        <w:spacing w:lineRule="auto" w:line="276" w:before="113" w:after="113"/>
        <w:ind w:left="0" w:right="0" w:firstLine="567"/>
        <w:jc w:val="both"/>
        <w:rPr/>
      </w:pPr>
      <w:r>
        <w:rPr>
          <w:rFonts w:cs="Arial" w:ascii="Arial" w:hAnsi="Arial"/>
          <w:sz w:val="22"/>
          <w:szCs w:val="22"/>
        </w:rPr>
        <w:t>Toda vez que uma superfície tiver sido lixada, esta será cuidadosamente limpa com uma escova e, depois com um pano seco, para remover todo o pó, antes de aplicar a demão seguinte de tinta.</w:t>
      </w:r>
    </w:p>
    <w:p>
      <w:pPr>
        <w:pStyle w:val="Normal"/>
        <w:bidi w:val="0"/>
        <w:spacing w:lineRule="auto" w:line="276" w:before="113" w:after="113"/>
        <w:ind w:left="0" w:right="0" w:firstLine="567"/>
        <w:jc w:val="both"/>
        <w:rPr/>
      </w:pPr>
      <w:r>
        <w:rPr>
          <w:rFonts w:cs="Arial" w:ascii="Arial" w:hAnsi="Arial"/>
          <w:sz w:val="22"/>
          <w:szCs w:val="22"/>
        </w:rPr>
        <w:t>Toda a superfície pintada deve apresentar, depois de pronta, uniformidade quanto à textura, tonalidade e brilho (fosco, semifosco ou brilhante).</w:t>
      </w:r>
    </w:p>
    <w:p>
      <w:pPr>
        <w:pStyle w:val="Normal"/>
        <w:bidi w:val="0"/>
        <w:spacing w:lineRule="auto" w:line="276" w:before="113" w:after="113"/>
        <w:ind w:left="0" w:right="0" w:firstLine="567"/>
        <w:jc w:val="both"/>
        <w:rPr/>
      </w:pPr>
      <w:r>
        <w:rPr>
          <w:rFonts w:cs="Arial" w:ascii="Arial" w:hAnsi="Arial"/>
          <w:b/>
          <w:sz w:val="22"/>
          <w:szCs w:val="22"/>
        </w:rPr>
        <w:t>Só serão utilizadas tintas de primeira linha de fabricação.</w:t>
      </w:r>
    </w:p>
    <w:p>
      <w:pPr>
        <w:pStyle w:val="Normal"/>
        <w:bidi w:val="0"/>
        <w:spacing w:lineRule="auto" w:line="276" w:before="113" w:after="113"/>
        <w:ind w:left="0" w:right="0" w:firstLine="567"/>
        <w:jc w:val="both"/>
        <w:rPr/>
      </w:pPr>
      <w:r>
        <w:rPr>
          <w:rFonts w:cs="Arial" w:ascii="Arial" w:hAnsi="Arial"/>
          <w:sz w:val="22"/>
          <w:szCs w:val="22"/>
        </w:rPr>
        <w:t>As tintas deverão ser entregues na obra em embalagem original de fábrica, intactas.</w:t>
      </w:r>
    </w:p>
    <w:p>
      <w:pPr>
        <w:pStyle w:val="Normal"/>
        <w:bidi w:val="0"/>
        <w:spacing w:lineRule="auto" w:line="276" w:before="113" w:after="113"/>
        <w:ind w:left="0" w:right="0" w:firstLine="567"/>
        <w:jc w:val="both"/>
        <w:rPr/>
      </w:pPr>
      <w:r>
        <w:rPr>
          <w:rFonts w:cs="Arial" w:ascii="Arial" w:hAnsi="Arial"/>
          <w:b/>
          <w:sz w:val="22"/>
          <w:szCs w:val="22"/>
        </w:rPr>
        <w:t>PINTURA ACRÍLICA FOSCA PARA PAREDES INTERNAS/EXTERNAS - 02 DEMÃOS</w:t>
      </w:r>
    </w:p>
    <w:p>
      <w:pPr>
        <w:pStyle w:val="Normal"/>
        <w:bidi w:val="0"/>
        <w:spacing w:lineRule="auto" w:line="276" w:before="113" w:after="113"/>
        <w:ind w:left="0" w:right="0" w:firstLine="567"/>
        <w:jc w:val="both"/>
        <w:rPr/>
      </w:pPr>
      <w:r>
        <w:rPr>
          <w:rFonts w:cs="Arial" w:ascii="Arial" w:hAnsi="Arial"/>
          <w:sz w:val="22"/>
          <w:szCs w:val="22"/>
        </w:rPr>
        <w:t>As paredes internas, externas e tetos serão pintadas com tinta acrílica de qualidade, a ser aferida pela fiscalização, em duas demãos.</w:t>
      </w:r>
    </w:p>
    <w:p>
      <w:pPr>
        <w:pStyle w:val="Normal"/>
        <w:bidi w:val="0"/>
        <w:spacing w:lineRule="auto" w:line="276" w:before="113" w:after="113"/>
        <w:ind w:left="0" w:right="0" w:firstLine="567"/>
        <w:jc w:val="both"/>
        <w:rPr/>
      </w:pPr>
      <w:r>
        <w:rPr>
          <w:rFonts w:cs="Arial" w:ascii="Arial" w:hAnsi="Arial"/>
          <w:b/>
          <w:sz w:val="22"/>
          <w:szCs w:val="22"/>
        </w:rPr>
        <w:t>PINTURA ESMALTE SINTÉTICO FOSCO PARA MADEIRAS E METAIS, DUAS DEMÃOS, SOBRE FUNDO NIVELADOR - 02 DEMÃOS</w:t>
      </w:r>
    </w:p>
    <w:p>
      <w:pPr>
        <w:pStyle w:val="Normal"/>
        <w:bidi w:val="0"/>
        <w:spacing w:lineRule="auto" w:line="276" w:before="113" w:after="113"/>
        <w:ind w:left="0" w:right="0" w:firstLine="567"/>
        <w:jc w:val="both"/>
        <w:rPr/>
      </w:pPr>
      <w:r>
        <w:rPr>
          <w:rFonts w:cs="Arial" w:ascii="Arial" w:hAnsi="Arial"/>
          <w:sz w:val="22"/>
          <w:szCs w:val="22"/>
        </w:rPr>
        <w:t>Após o emassamento, as peças serão lixadas, para, posteriormente, receber fundo preparatório, e acabamento com tinta esmalte sintético acetinado de qualidade, em duas demãos, cor e tonalidade a ser definida pela Fiscalização do Contratante.</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b/>
          <w:sz w:val="22"/>
          <w:szCs w:val="22"/>
        </w:rPr>
        <w:t>14. INSTALAÇÕES ELÉTRICAS</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Todos os materiais a serem empregados deverão atender às prescrições das Normas Brasileiras da ABNT que lhes forem cabíveis. Todos os materiais deverão ser de primeira qualidade e primeiro uso. </w:t>
      </w:r>
    </w:p>
    <w:p>
      <w:pPr>
        <w:pStyle w:val="Normal"/>
        <w:bidi w:val="0"/>
        <w:spacing w:lineRule="auto" w:line="276" w:before="113" w:after="113"/>
        <w:ind w:left="0" w:right="0" w:firstLine="567"/>
        <w:jc w:val="both"/>
        <w:rPr/>
      </w:pPr>
      <w:r>
        <w:rPr>
          <w:rFonts w:cs="Arial" w:ascii="Arial" w:hAnsi="Arial"/>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pPr>
        <w:pStyle w:val="Normal"/>
        <w:bidi w:val="0"/>
        <w:spacing w:lineRule="auto" w:line="276" w:before="113" w:after="113"/>
        <w:ind w:left="0" w:right="0" w:firstLine="567"/>
        <w:jc w:val="both"/>
        <w:rPr/>
      </w:pPr>
      <w:r>
        <w:rPr>
          <w:rFonts w:cs="Arial" w:ascii="Arial" w:hAnsi="Arial"/>
          <w:sz w:val="22"/>
          <w:szCs w:val="22"/>
        </w:rPr>
        <w:t>As instalações elétricas serão executadas de acordo com o projeto elétrico de baixa tensão, fundamentado na NBR 5410/2004, com o respectivo projeto que terá por base a NBR 14565/2007, atendendo as normas da concessionaria local – CELESC – Centrais Elétricas de Santa Catarina.</w:t>
      </w:r>
    </w:p>
    <w:p>
      <w:pPr>
        <w:pStyle w:val="Normal"/>
        <w:bidi w:val="0"/>
        <w:spacing w:lineRule="auto" w:line="276" w:before="113" w:after="113"/>
        <w:ind w:left="0" w:right="0" w:firstLine="567"/>
        <w:jc w:val="both"/>
        <w:rPr/>
      </w:pPr>
      <w:r>
        <w:rPr>
          <w:rFonts w:cs="Arial" w:ascii="Arial" w:hAnsi="Arial"/>
          <w:sz w:val="22"/>
          <w:szCs w:val="22"/>
        </w:rPr>
        <w:t>Todos os serviços deverão utilizar mão-de-obra de alto padrão técnico, não sendo permitido o emprego de profissionais desconhecedores da boa técnica e da segurança.</w:t>
      </w:r>
    </w:p>
    <w:p>
      <w:pPr>
        <w:pStyle w:val="Normal"/>
        <w:bidi w:val="0"/>
        <w:spacing w:lineRule="auto" w:line="276" w:before="113" w:after="113"/>
        <w:ind w:left="0" w:right="0" w:firstLine="567"/>
        <w:jc w:val="both"/>
        <w:rPr/>
      </w:pPr>
      <w:r>
        <w:rPr>
          <w:rFonts w:cs="Arial" w:ascii="Arial" w:hAnsi="Arial"/>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pPr>
        <w:pStyle w:val="Normal"/>
        <w:bidi w:val="0"/>
        <w:spacing w:lineRule="auto" w:line="276" w:before="113" w:after="113"/>
        <w:ind w:left="0" w:right="0" w:firstLine="567"/>
        <w:jc w:val="both"/>
        <w:rPr/>
      </w:pPr>
      <w:r>
        <w:rPr>
          <w:rFonts w:cs="Arial" w:ascii="Arial" w:hAnsi="Arial"/>
          <w:sz w:val="22"/>
          <w:szCs w:val="22"/>
        </w:rPr>
        <w:t>As especificações dos materiais deverão ser seguidas rigorosamente. Cabe única e exclusivamente à Fiscalização aceitar ou não a similaridade dos materiais, marcas e fabricantes, que não estejam expressamente citados nestas especificações.</w:t>
      </w:r>
    </w:p>
    <w:p>
      <w:pPr>
        <w:pStyle w:val="Normal"/>
        <w:bidi w:val="0"/>
        <w:spacing w:lineRule="auto" w:line="276" w:before="113" w:after="113"/>
        <w:ind w:left="0" w:right="0" w:firstLine="567"/>
        <w:jc w:val="both"/>
        <w:rPr/>
      </w:pPr>
      <w:r>
        <w:rPr>
          <w:rFonts w:cs="Arial" w:ascii="Arial" w:hAnsi="Arial"/>
          <w:sz w:val="22"/>
          <w:szCs w:val="22"/>
        </w:rPr>
        <w:t xml:space="preserve">Também as especificações referentes a todos os serviços deverão ser seguidas rigidamente e complementadas pelo que está prescrito nas Normas Brasileiras pertinentes, no caso de eventual omissão. </w:t>
      </w:r>
    </w:p>
    <w:p>
      <w:pPr>
        <w:pStyle w:val="Normal"/>
        <w:bidi w:val="0"/>
        <w:spacing w:lineRule="auto" w:line="276" w:before="113" w:after="113"/>
        <w:ind w:left="0" w:right="0" w:firstLine="567"/>
        <w:jc w:val="both"/>
        <w:rPr/>
      </w:pPr>
      <w:r>
        <w:rPr>
          <w:rFonts w:cs="Arial" w:ascii="Arial" w:hAnsi="Arial"/>
          <w:sz w:val="22"/>
          <w:szCs w:val="22"/>
        </w:rPr>
        <w:t>Qualquer alteração que se fizer necessária deverá ser submetida à apreciação da Fiscalização, para a sua devida aprovação ou não.</w:t>
      </w:r>
    </w:p>
    <w:p>
      <w:pPr>
        <w:pStyle w:val="Normal"/>
        <w:bidi w:val="0"/>
        <w:spacing w:lineRule="auto" w:line="276" w:before="113" w:after="113"/>
        <w:ind w:left="0" w:right="0" w:firstLine="567"/>
        <w:jc w:val="both"/>
        <w:rPr/>
      </w:pPr>
      <w:r>
        <w:rPr>
          <w:rFonts w:cs="Arial" w:ascii="Arial" w:hAnsi="Arial"/>
          <w:sz w:val="22"/>
          <w:szCs w:val="22"/>
        </w:rPr>
        <w:t>Todas as instalações, tanto elétrica como telefônica,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pPr>
        <w:pStyle w:val="Normal"/>
        <w:bidi w:val="0"/>
        <w:spacing w:lineRule="auto" w:line="276" w:before="113" w:after="113"/>
        <w:ind w:left="0" w:right="0" w:firstLine="567"/>
        <w:jc w:val="both"/>
        <w:rPr/>
      </w:pPr>
      <w:r>
        <w:rPr>
          <w:rFonts w:cs="Arial" w:ascii="Arial" w:hAnsi="Arial"/>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15. INSTALAÇÕES HIDRÁULICAS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pPr>
        <w:pStyle w:val="Normal"/>
        <w:bidi w:val="0"/>
        <w:spacing w:lineRule="auto" w:line="276"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276" w:before="113" w:after="113"/>
        <w:ind w:left="0" w:right="0" w:firstLine="567"/>
        <w:jc w:val="both"/>
        <w:rPr/>
      </w:pPr>
      <w:r>
        <w:rPr>
          <w:rFonts w:cs="Arial" w:ascii="Arial" w:hAnsi="Arial"/>
          <w:sz w:val="22"/>
          <w:szCs w:val="22"/>
        </w:rPr>
        <w:t>OBS: Foi previsto um registro de parede em todos os ambientes (ou ambientes contíguos) que façam uso de instalações hidrossanitárias.</w:t>
      </w:r>
    </w:p>
    <w:p>
      <w:pPr>
        <w:pStyle w:val="Normal"/>
        <w:bidi w:val="0"/>
        <w:spacing w:lineRule="auto" w:line="276" w:before="113" w:after="113"/>
        <w:ind w:left="0" w:right="0" w:firstLine="567"/>
        <w:jc w:val="both"/>
        <w:rPr/>
      </w:pPr>
      <w:r>
        <w:rPr>
          <w:rFonts w:cs="Arial" w:ascii="Arial" w:hAnsi="Arial"/>
          <w:sz w:val="22"/>
          <w:szCs w:val="22"/>
        </w:rPr>
        <w:t xml:space="preserve">Todas as instalações de água potável deverão ser executadas de acordo com o projeto hidráulico, que estará fundamentado na NBR 5626/98. </w:t>
      </w:r>
    </w:p>
    <w:p>
      <w:pPr>
        <w:pStyle w:val="Normal"/>
        <w:bidi w:val="0"/>
        <w:spacing w:lineRule="auto" w:line="276" w:before="113" w:after="113"/>
        <w:ind w:left="0" w:right="0" w:firstLine="567"/>
        <w:jc w:val="both"/>
        <w:rPr/>
      </w:pPr>
      <w:r>
        <w:rPr>
          <w:rFonts w:cs="Arial" w:ascii="Arial" w:hAnsi="Arial"/>
          <w:sz w:val="22"/>
          <w:szCs w:val="22"/>
        </w:rPr>
        <w:t>O abastecimento de água potável se dará de forma independente, mediante cavalete próprio de entrada da água com medidor, segundo padrões da concessionária local, e atenderá toda a demanda necessária prevista no projeto.</w:t>
      </w:r>
    </w:p>
    <w:p>
      <w:pPr>
        <w:pStyle w:val="Normal"/>
        <w:bidi w:val="0"/>
        <w:spacing w:lineRule="auto" w:line="276" w:before="113" w:after="113"/>
        <w:ind w:left="0" w:right="0" w:firstLine="567"/>
        <w:jc w:val="both"/>
        <w:rPr/>
      </w:pPr>
      <w:r>
        <w:rPr>
          <w:rFonts w:cs="Arial" w:ascii="Arial" w:hAnsi="Arial"/>
          <w:sz w:val="22"/>
          <w:szCs w:val="22"/>
        </w:rPr>
        <w:t>O sistema de alimentação utilizado será o indireto, ou seja, a partir do cavalete com medidor, o líquido potável fluirá até os reservatórios elevados, constituídos por material de polietileno com capacidade de 2000 litros e estacionados sobre estrado de madeira reforçado.</w:t>
      </w:r>
    </w:p>
    <w:p>
      <w:pPr>
        <w:pStyle w:val="Normal"/>
        <w:bidi w:val="0"/>
        <w:spacing w:lineRule="auto" w:line="276" w:before="113" w:after="113"/>
        <w:ind w:left="0" w:right="0" w:firstLine="567"/>
        <w:jc w:val="both"/>
        <w:rPr/>
      </w:pPr>
      <w:r>
        <w:rPr>
          <w:rFonts w:cs="Arial" w:ascii="Arial" w:hAnsi="Arial"/>
          <w:sz w:val="22"/>
          <w:szCs w:val="22"/>
        </w:rPr>
        <w:t>A ligação do bloco a ser ampliado será entroncada na alimentação existente conforma projeto hidrossanitário.</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16. INSTALAÇÕES DE ÁGUAS PLUVIAIS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As instalações de captação de águas pluviais serão executadas de acordo com o respectivo projeto básico.</w:t>
      </w:r>
    </w:p>
    <w:p>
      <w:pPr>
        <w:pStyle w:val="Normal"/>
        <w:bidi w:val="0"/>
        <w:spacing w:lineRule="auto" w:line="276" w:before="113" w:after="113"/>
        <w:ind w:left="0" w:right="0" w:firstLine="567"/>
        <w:jc w:val="both"/>
        <w:rPr/>
      </w:pPr>
      <w:r>
        <w:rPr>
          <w:rFonts w:cs="Arial" w:ascii="Arial" w:hAnsi="Arial"/>
          <w:sz w:val="22"/>
          <w:szCs w:val="22"/>
        </w:rPr>
        <w:t>A tubulação da rede prevista no projeto escoará, por gravidade, todo o volume de água pluvial captada e acumulada nas calhas da cobertura da edificação.</w:t>
      </w:r>
    </w:p>
    <w:p>
      <w:pPr>
        <w:pStyle w:val="Normal"/>
        <w:bidi w:val="0"/>
        <w:spacing w:lineRule="auto" w:line="276" w:before="113" w:after="113"/>
        <w:ind w:left="0" w:right="0" w:firstLine="567"/>
        <w:jc w:val="both"/>
        <w:rPr/>
      </w:pPr>
      <w:r>
        <w:rPr>
          <w:rFonts w:cs="Arial" w:ascii="Arial" w:hAnsi="Arial"/>
          <w:sz w:val="22"/>
          <w:szCs w:val="22"/>
        </w:rPr>
        <w:t>As descidas da rede de captação serão lançadas diretamente nas caixas de captação pluvial (CCP), com grelha F°F°, situadas na área externa da edificação, que serão interligadas entre si por meio dos dutos de PVC (mínimo de 150 mm), envolvidos com areia media antes do reaterro das valas, sendo que as águas captadas terão por destino final as sarjetas das vias públicas e (ou) o próprio terreno da obra, que contenha área verde. As grelhas F°F° terão tela de nylon fina tipo mosqueteiro para evitar a proliferação de insetos.</w:t>
      </w:r>
      <w:r>
        <w:rPr>
          <w:rFonts w:cs="Arial" w:ascii="Arial" w:hAnsi="Arial"/>
          <w:b w:val="false"/>
          <w:bCs w:val="false"/>
          <w:sz w:val="22"/>
          <w:szCs w:val="22"/>
        </w:rPr>
        <w:t xml:space="preserve">A drenagem do pátio se dera por Dreno Francês, com tubo de PVC 100 mm perfurado envolto com brita número 2 e envelopado com manta geo-têxtil ligado a caixas de inspeção e areia.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17. INSTALAÇÕES SANITÁRIAS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As instalações de esgoto sanitário serão executadas de conformidade com o exigido no respectivo projeto básico.</w:t>
      </w:r>
    </w:p>
    <w:p>
      <w:pPr>
        <w:pStyle w:val="Normal"/>
        <w:bidi w:val="0"/>
        <w:spacing w:lineRule="auto" w:line="276" w:before="113" w:after="113"/>
        <w:ind w:left="0" w:right="0" w:firstLine="567"/>
        <w:jc w:val="both"/>
        <w:rPr/>
      </w:pPr>
      <w:r>
        <w:rPr>
          <w:rFonts w:cs="Arial" w:ascii="Arial" w:hAnsi="Arial"/>
          <w:sz w:val="22"/>
          <w:szCs w:val="22"/>
        </w:rPr>
        <w:t xml:space="preserve">Estas instalações deverão ser executadas por profissionais especializados e conhecedores da boa técnica executiva, assim como os materiais aplicados deverão ter procedência nacional e qualidade de primeira linha, descartando-se quaisquer produtos que não atendam as normas pertinentes da ABNT e do Inmetro.         </w:t>
      </w:r>
    </w:p>
    <w:p>
      <w:pPr>
        <w:pStyle w:val="Normal"/>
        <w:bidi w:val="0"/>
        <w:spacing w:lineRule="auto" w:line="276" w:before="113" w:after="113"/>
        <w:ind w:left="0" w:right="0" w:firstLine="567"/>
        <w:jc w:val="both"/>
        <w:rPr/>
      </w:pPr>
      <w:r>
        <w:rPr>
          <w:rFonts w:cs="Arial" w:ascii="Arial" w:hAnsi="Arial"/>
          <w:sz w:val="22"/>
          <w:szCs w:val="22"/>
        </w:rPr>
        <w:t>Nos ambientes geradores de esgoto sanitário, como sanitários, copa e área de serviço, cada ramal secundário será interligado ao seu respectivo primário, seguindo este até a primeira caixa de inspeção, quando então será constituída a rede externa que se estenderá até o sistema de tratamento (Fossa e Filtro Anaeróbio), no qual serão lançados os efluentes finais do esgoto doméstico. Caso exista na localidade do ente federado rede pública de esgoto, obrigatoriamente os efluentes serão nela lançados.</w:t>
      </w:r>
    </w:p>
    <w:p>
      <w:pPr>
        <w:pStyle w:val="Normal"/>
        <w:bidi w:val="0"/>
        <w:spacing w:lineRule="auto" w:line="276" w:before="113" w:after="113"/>
        <w:ind w:left="0" w:right="0" w:firstLine="567"/>
        <w:jc w:val="both"/>
        <w:rPr/>
      </w:pPr>
      <w:r>
        <w:rPr>
          <w:rFonts w:cs="Arial" w:ascii="Arial" w:hAnsi="Arial"/>
          <w:sz w:val="22"/>
          <w:szCs w:val="22"/>
        </w:rPr>
        <w:t>As tubulações da rede externa de esgoto, quando enterradas, devem ser assentadas sobre terreno com base firme e recobrimento mínimo de 0,40m. Caso nestes trechos não seja possível o recobrimento, ou onde a tubulação esteja sujeita a fortes compressões por choques mecânicos, então a proteção em lastro de concreto sobre areia será no sentido de aumentar sua resistência mecânica.</w:t>
      </w:r>
    </w:p>
    <w:p>
      <w:pPr>
        <w:pStyle w:val="Normal"/>
        <w:bidi w:val="0"/>
        <w:spacing w:lineRule="auto" w:line="276" w:before="113" w:after="113"/>
        <w:ind w:left="0" w:right="0" w:firstLine="567"/>
        <w:jc w:val="both"/>
        <w:rPr/>
      </w:pPr>
      <w:r>
        <w:rPr>
          <w:rFonts w:cs="Arial" w:ascii="Arial" w:hAnsi="Arial"/>
          <w:sz w:val="22"/>
          <w:szCs w:val="22"/>
        </w:rPr>
        <w:t>A fim de se verificar a possibilidade de algum vazamento, que eventualmente venha a ocorrer na rede de esgoto por deficiências executivas, todas as tubulações, tanto a primária como a secundária, serão submetidas ao teste de fumaça ou ao teste da coluna de água.</w:t>
      </w:r>
    </w:p>
    <w:p>
      <w:pPr>
        <w:pStyle w:val="Normal"/>
        <w:bidi w:val="0"/>
        <w:spacing w:lineRule="auto" w:line="276" w:before="113" w:after="113"/>
        <w:ind w:left="0" w:right="0" w:firstLine="567"/>
        <w:jc w:val="both"/>
        <w:rPr/>
      </w:pPr>
      <w:r>
        <w:rPr>
          <w:rFonts w:cs="Arial" w:ascii="Arial" w:hAnsi="Arial"/>
          <w:sz w:val="22"/>
          <w:szCs w:val="22"/>
        </w:rPr>
        <w:t>Após a execução deste teste, toda a tubulação do esgoto sanitário que passa pelo piso da edificação será envolvida com areia média para proteção do material, antes do reaterro e compactação das cavas.</w:t>
      </w:r>
    </w:p>
    <w:p>
      <w:pPr>
        <w:pStyle w:val="Normal"/>
        <w:bidi w:val="0"/>
        <w:spacing w:lineRule="auto" w:line="276" w:before="113" w:after="113"/>
        <w:ind w:left="0" w:right="0" w:firstLine="567"/>
        <w:jc w:val="both"/>
        <w:rPr/>
      </w:pPr>
      <w:r>
        <w:rPr>
          <w:rFonts w:cs="Arial" w:ascii="Arial" w:hAnsi="Arial"/>
          <w:sz w:val="22"/>
          <w:szCs w:val="22"/>
        </w:rPr>
        <w:t>As instalações hidrossanitárias devem seguir as orientações e especificações contidas em memorial descritivo específico, elaborado pela CONTRATADA e aprovado pela CONTRATANTE juntamente com o projeto hidrossanitário.</w:t>
      </w:r>
    </w:p>
    <w:p>
      <w:pPr>
        <w:pStyle w:val="Normal"/>
        <w:bidi w:val="0"/>
        <w:spacing w:lineRule="auto" w:line="276" w:before="113" w:after="113"/>
        <w:ind w:left="0" w:right="0" w:firstLine="567"/>
        <w:jc w:val="both"/>
        <w:rPr/>
      </w:pPr>
      <w:r>
        <w:rPr>
          <w:rFonts w:cs="Arial" w:ascii="Arial" w:hAnsi="Arial"/>
          <w:sz w:val="22"/>
          <w:szCs w:val="22"/>
        </w:rPr>
        <w:t xml:space="preserve">A rede hidrossanitária após executada, deverá ser totalmente revisada e desobstruída, sendo testados todos os pontos.  </w:t>
      </w:r>
    </w:p>
    <w:p>
      <w:pPr>
        <w:pStyle w:val="Normal"/>
        <w:bidi w:val="0"/>
        <w:spacing w:lineRule="auto" w:line="276" w:before="113" w:after="113"/>
        <w:ind w:left="0" w:right="0" w:firstLine="567"/>
        <w:jc w:val="both"/>
        <w:rPr/>
      </w:pPr>
      <w:r>
        <w:rPr>
          <w:rFonts w:cs="Arial" w:ascii="Arial" w:hAnsi="Arial"/>
          <w:sz w:val="22"/>
          <w:szCs w:val="22"/>
        </w:rPr>
        <w:t>Todos os serviços de instalações hidrossanitários deverão ser executados com materiais de primeira qualidade e primeiro uso, padronizados pela ABNT.</w:t>
      </w:r>
    </w:p>
    <w:p>
      <w:pPr>
        <w:pStyle w:val="Normal"/>
        <w:bidi w:val="0"/>
        <w:spacing w:lineRule="auto" w:line="276" w:before="113" w:after="113"/>
        <w:ind w:left="0" w:right="0" w:firstLine="567"/>
        <w:jc w:val="both"/>
        <w:rPr/>
      </w:pPr>
      <w:r>
        <w:rPr>
          <w:rFonts w:cs="Arial" w:ascii="Arial" w:hAnsi="Arial"/>
          <w:sz w:val="22"/>
          <w:szCs w:val="22"/>
        </w:rPr>
        <w:t>Todos os serviços deverão ser executados obedecendo integralmente às normas, técnicas e recomendações indicadas pelo fabricante dos componentes em utilização.</w:t>
      </w:r>
    </w:p>
    <w:p>
      <w:pPr>
        <w:pStyle w:val="Normal"/>
        <w:bidi w:val="0"/>
        <w:spacing w:lineRule="auto" w:line="276" w:before="113" w:after="113"/>
        <w:ind w:left="0" w:right="0" w:firstLine="567"/>
        <w:jc w:val="both"/>
        <w:rPr/>
      </w:pPr>
      <w:r>
        <w:rPr>
          <w:rFonts w:cs="Arial" w:ascii="Arial" w:hAnsi="Arial"/>
          <w:sz w:val="22"/>
          <w:szCs w:val="22"/>
        </w:rPr>
        <w:t xml:space="preserve">Deverão ser observados detalhes de rosqueamento, encaixe, dilatação, golpe de Ariete e montagem, de maneira a obter-se qualidade e segurança, sem risco de vazamentos ou acidentes. </w:t>
      </w:r>
    </w:p>
    <w:p>
      <w:pPr>
        <w:pStyle w:val="Normal"/>
        <w:bidi w:val="0"/>
        <w:spacing w:lineRule="auto" w:line="276" w:before="113" w:after="113"/>
        <w:ind w:left="0" w:right="0" w:firstLine="567"/>
        <w:jc w:val="both"/>
        <w:rPr/>
      </w:pPr>
      <w:r>
        <w:rPr>
          <w:rFonts w:cs="Arial" w:ascii="Arial" w:hAnsi="Arial"/>
          <w:sz w:val="22"/>
          <w:szCs w:val="22"/>
        </w:rPr>
        <w:t>É proibida a vedação das conexões roscáveis com cordão e tinta. Todas as vedações deverão ser feitas com fita teflon.</w:t>
      </w:r>
    </w:p>
    <w:p>
      <w:pPr>
        <w:pStyle w:val="Normal"/>
        <w:bidi w:val="0"/>
        <w:spacing w:lineRule="auto" w:line="276" w:before="113" w:after="113"/>
        <w:ind w:left="0" w:right="0" w:firstLine="567"/>
        <w:jc w:val="both"/>
        <w:rPr/>
      </w:pPr>
      <w:r>
        <w:rPr>
          <w:rFonts w:cs="Arial" w:ascii="Arial" w:hAnsi="Arial"/>
          <w:sz w:val="22"/>
          <w:szCs w:val="22"/>
        </w:rPr>
        <w:t>Deverá ser evitada a passagem de tubulações de água pelo piso. Nas passagens por aberturas deverá ser evitada a formação de sifão (“U”).</w:t>
      </w:r>
    </w:p>
    <w:p>
      <w:pPr>
        <w:pStyle w:val="Normal"/>
        <w:bidi w:val="0"/>
        <w:spacing w:lineRule="auto" w:line="276" w:before="113" w:after="113"/>
        <w:ind w:left="0" w:right="0" w:firstLine="567"/>
        <w:jc w:val="both"/>
        <w:rPr/>
      </w:pPr>
      <w:r>
        <w:rPr>
          <w:rFonts w:cs="Arial" w:ascii="Arial" w:hAnsi="Arial"/>
          <w:sz w:val="22"/>
          <w:szCs w:val="22"/>
        </w:rPr>
        <w:t>Nas canalizações de coleta, tanto pluvial quanto de esgoto, deverá ser observado o caimento e alinhamento corretos, permitindo perfeito escoamento.</w:t>
      </w:r>
    </w:p>
    <w:p>
      <w:pPr>
        <w:pStyle w:val="Normal"/>
        <w:bidi w:val="0"/>
        <w:spacing w:lineRule="auto" w:line="276" w:before="113" w:after="113"/>
        <w:ind w:left="0" w:right="0" w:firstLine="567"/>
        <w:jc w:val="both"/>
        <w:rPr/>
      </w:pPr>
      <w:r>
        <w:rPr>
          <w:rFonts w:cs="Arial" w:ascii="Arial" w:hAnsi="Arial"/>
          <w:sz w:val="22"/>
          <w:szCs w:val="22"/>
        </w:rPr>
        <w:t>Os tubos deverão ser envoltos com material granular (areia) bem compactado e isento de pedras ou outros materiais que possam danificá-los.</w:t>
      </w:r>
    </w:p>
    <w:p>
      <w:pPr>
        <w:pStyle w:val="Normal"/>
        <w:bidi w:val="0"/>
        <w:spacing w:lineRule="auto" w:line="276" w:before="113" w:after="113"/>
        <w:ind w:left="0" w:right="0" w:firstLine="567"/>
        <w:jc w:val="both"/>
        <w:rPr/>
      </w:pPr>
      <w:r>
        <w:rPr>
          <w:rFonts w:cs="Arial" w:ascii="Arial" w:hAnsi="Arial"/>
          <w:sz w:val="22"/>
          <w:szCs w:val="22"/>
        </w:rPr>
        <w:t>A c</w:t>
      </w:r>
      <w:r>
        <w:rPr>
          <w:rFonts w:cs="Arial" w:ascii="Arial" w:hAnsi="Arial"/>
          <w:b w:val="false"/>
          <w:bCs w:val="false"/>
          <w:sz w:val="22"/>
          <w:szCs w:val="22"/>
        </w:rPr>
        <w:t>onexão dos tubos deverá ser efetuada conforme orientações técnicas dos fabricantes, utilizando solução limpadora e adesivo ou lubrificante, conforme projetado.</w:t>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 xml:space="preserve">Os aparelhos como vasos sanitários, lavatórios, mictórios, pias de cozinha, tanques de lavanderia, reservatórios de água e demais (quantitativamente especificados nas planilhas de custos), deverão ser fornecidos completos, ou seja, juntamente a estes deverão ser fornecidos todos os acessórios necessários a seu pleno funcionamento, tais sejam: assentos, válvulas de descarga, registros, ligações, válvulas de saída, elementos de fixação, vedação, apoios, torneiras bóias, flanges, conexões, sifãos, etc.  </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18. CLIMATIZAÇÃO</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Tubulação em cobre Ø 28 mm para interligação de Split System ao condensador/evaporador, inclusive caixa de passagem de parede, isolante térmico, alimentação elétrica, conexões e fixações para aparelhos até 48.000 btu</w:t>
      </w:r>
    </w:p>
    <w:p>
      <w:pPr>
        <w:pStyle w:val="Normal"/>
        <w:bidi w:val="0"/>
        <w:spacing w:lineRule="auto" w:line="276" w:before="113" w:after="113"/>
        <w:ind w:left="0" w:right="0" w:firstLine="567"/>
        <w:jc w:val="both"/>
        <w:rPr/>
      </w:pPr>
      <w:r>
        <w:rPr>
          <w:rFonts w:cs="Arial" w:ascii="Arial" w:hAnsi="Arial"/>
          <w:sz w:val="22"/>
          <w:szCs w:val="22"/>
        </w:rPr>
        <w:t>De maneira a amenizar as altas temperaturas que acometem toda a região no período de verão e, em consonância com procedimentos gerais assumidos pela Administração Pública Municipal em oferecer melhor local de trabalho para seus servidores e espaço digno para o atendimento da população em geral segundo a NBR 16401, será executado a preparação das instalações de condicionadores de ar “Split System” com potência variando de 24.000 BTUs dependendo do ambiente a determinado pela FISCALIZAÇÂO. Suas instalações contarão com caixa em parede embutida (posteriormente tampa de acabamento), tubulação de cobre com diâmetro compatível com a potência a ser instalada, fiação e eletrodutos até o quadro de distribuição e drenagem conforme modelo a seguir:</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drawing>
          <wp:inline distT="0" distB="0" distL="0" distR="0">
            <wp:extent cx="5760720" cy="3000375"/>
            <wp:effectExtent l="0" t="0" r="0" b="0"/>
            <wp:docPr id="7" name="Imagem 7" descr="caixa-pre-instalacao-split-7000-a-30000-btus-14285-MLB4405415836_052013-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caixa-pre-instalacao-split-7000-a-30000-btus-14285-MLB4405415836_052013-O"/>
                    <pic:cNvPicPr>
                      <a:picLocks noChangeAspect="1" noChangeArrowheads="1"/>
                    </pic:cNvPicPr>
                  </pic:nvPicPr>
                  <pic:blipFill>
                    <a:blip r:embed="rId8"/>
                    <a:stretch>
                      <a:fillRect/>
                    </a:stretch>
                  </pic:blipFill>
                  <pic:spPr bwMode="auto">
                    <a:xfrm>
                      <a:off x="0" y="0"/>
                      <a:ext cx="5760720" cy="3000375"/>
                    </a:xfrm>
                    <a:prstGeom prst="rect">
                      <a:avLst/>
                    </a:prstGeom>
                  </pic:spPr>
                </pic:pic>
              </a:graphicData>
            </a:graphic>
          </wp:inline>
        </w:drawing>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Instalação de tubos de pvc, soldável, drenos para split, dn 25 mm (instalado em ramal, sub-ramal, ramal de distribuição ou prumada), inclusive conexões, cortes e fixação.</w:t>
      </w:r>
    </w:p>
    <w:p>
      <w:pPr>
        <w:pStyle w:val="Style11"/>
        <w:keepLines/>
        <w:widowControl/>
        <w:bidi w:val="0"/>
        <w:spacing w:lineRule="auto" w:line="276" w:before="113" w:after="113"/>
        <w:ind w:left="0" w:right="0" w:firstLine="567"/>
        <w:jc w:val="both"/>
        <w:rPr/>
      </w:pPr>
      <w:r>
        <w:rPr>
          <w:rFonts w:cs="Arial" w:ascii="Arial" w:hAnsi="Arial"/>
          <w:sz w:val="22"/>
          <w:szCs w:val="22"/>
        </w:rPr>
        <w:t>Os dutos condutores de água fria, assim como suas conexões, serão de material fabricado em PVC soldável (classe marrom), de marca reconhecida, com bitolas compatíveis com o estabelecido no próprio projeto.</w:t>
      </w:r>
    </w:p>
    <w:p>
      <w:pPr>
        <w:pStyle w:val="Style11"/>
        <w:keepLines/>
        <w:widowControl/>
        <w:bidi w:val="0"/>
        <w:spacing w:lineRule="auto" w:line="276"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276" w:before="113" w:after="113"/>
        <w:ind w:left="0" w:right="0" w:firstLine="567"/>
        <w:jc w:val="both"/>
        <w:rPr/>
      </w:pPr>
      <w:r>
        <w:rPr>
          <w:rFonts w:cs="Arial" w:ascii="Arial" w:hAnsi="Arial"/>
          <w:sz w:val="22"/>
          <w:szCs w:val="22"/>
        </w:rPr>
        <w:t>Todos os dutos da rede de água potável serão testados contra eventuais vazamentos, hidrostaticamente e sob pressão, por meio de bomba manual de pistão, e antes do fechamento dos rasgos em alvenarias e das valas abertas pelo solo.</w:t>
      </w:r>
    </w:p>
    <w:p>
      <w:pPr>
        <w:pStyle w:val="Normal"/>
        <w:bidi w:val="0"/>
        <w:spacing w:lineRule="auto" w:line="276" w:before="113" w:after="113"/>
        <w:ind w:left="0" w:right="0" w:firstLine="567"/>
        <w:jc w:val="both"/>
        <w:rPr/>
      </w:pPr>
      <w:r>
        <w:rPr>
          <w:rFonts w:cs="Arial" w:ascii="Arial" w:hAnsi="Arial"/>
          <w:sz w:val="22"/>
          <w:szCs w:val="22"/>
        </w:rPr>
        <w:t>Ar condicionado tipo split systen 24.000 BTUs</w:t>
      </w:r>
    </w:p>
    <w:p>
      <w:pPr>
        <w:pStyle w:val="Normal"/>
        <w:bidi w:val="0"/>
        <w:spacing w:lineRule="auto" w:line="276" w:before="113" w:after="113"/>
        <w:ind w:left="0" w:right="0" w:firstLine="567"/>
        <w:jc w:val="both"/>
        <w:rPr/>
      </w:pPr>
      <w:r>
        <w:rPr>
          <w:rFonts w:cs="Arial" w:ascii="Arial" w:hAnsi="Arial"/>
          <w:sz w:val="22"/>
          <w:szCs w:val="22"/>
        </w:rPr>
        <w:t>Serão Instalados aparelhos novos, deverão ser entregues a fiscalização a garantia e informações e manual do fabricante do aparelho.</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 xml:space="preserve">19. INSTALAÇÕES DE PREVENÇÃO E COMBATE INCÊNDIO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Visando o recebimento do </w:t>
      </w:r>
      <w:r>
        <w:rPr>
          <w:rFonts w:cs="Arial" w:ascii="Arial" w:hAnsi="Arial"/>
          <w:i/>
          <w:sz w:val="22"/>
          <w:szCs w:val="22"/>
        </w:rPr>
        <w:t>Habite-se</w:t>
      </w:r>
      <w:r>
        <w:rPr>
          <w:rFonts w:cs="Arial" w:ascii="Arial" w:hAnsi="Arial"/>
          <w:sz w:val="22"/>
          <w:szCs w:val="22"/>
        </w:rPr>
        <w:t xml:space="preserve"> deverão ser feitas os serviços indicados no orçamento conforme projeto e memorial elaborado pela Magnus Engenharia. </w:t>
      </w:r>
    </w:p>
    <w:p>
      <w:pPr>
        <w:pStyle w:val="Normal"/>
        <w:bidi w:val="0"/>
        <w:spacing w:lineRule="auto" w:line="276" w:before="113" w:after="113"/>
        <w:ind w:left="0" w:right="0" w:firstLine="567"/>
        <w:jc w:val="left"/>
        <w:rPr/>
      </w:pPr>
      <w:r>
        <w:rPr>
          <w:rFonts w:cs="Arial" w:ascii="Arial" w:hAnsi="Arial"/>
          <w:b/>
          <w:sz w:val="22"/>
          <w:szCs w:val="22"/>
        </w:rPr>
        <w:t>20. LOUÇAS E METAIS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A colocação de louças e metais será executada por profissionais especializados e conhecedores da boa técnica executiva, devendo cada peça ser devidamente colocada na posição indicada no projeto arquitetônico, com especial atenção às indicações que constarem nos projetos de instalação hidráulica e de esgoto sanitário. Tão logo instalados, tanto as louças como os metais serão envoltos em papel e fita adesiva a fim de protegê-los de respingos da pintura final. </w:t>
      </w:r>
    </w:p>
    <w:p>
      <w:pPr>
        <w:pStyle w:val="Normal"/>
        <w:bidi w:val="0"/>
        <w:spacing w:lineRule="auto" w:line="276" w:before="113" w:after="113"/>
        <w:ind w:left="0" w:right="0" w:firstLine="567"/>
        <w:jc w:val="both"/>
        <w:rPr/>
      </w:pPr>
      <w:r>
        <w:rPr>
          <w:rFonts w:cs="Arial" w:ascii="Arial" w:hAnsi="Arial"/>
          <w:sz w:val="22"/>
          <w:szCs w:val="22"/>
        </w:rPr>
        <w:t>Os aparelhos e metais sanitários, equipamentos afins, cubas e bancadas, pertences e peças complementares serão fornecidos e instalados pela CONTRATADA, com a devida verificação quanto ao perfeito estado antes de seu assentamento; Devem obedecer às especificações técnicas e orientações de seus fabricantes, além dos desenhos e detalhes do projeto arquitetônico.</w:t>
      </w:r>
    </w:p>
    <w:p>
      <w:pPr>
        <w:pStyle w:val="Normal"/>
        <w:bidi w:val="0"/>
        <w:spacing w:lineRule="auto" w:line="276" w:before="113" w:after="113"/>
        <w:ind w:left="0" w:right="0" w:firstLine="567"/>
        <w:jc w:val="left"/>
        <w:rPr/>
      </w:pPr>
      <w:r>
        <w:rPr>
          <w:rFonts w:cs="Arial" w:ascii="Arial" w:hAnsi="Arial"/>
          <w:b/>
          <w:sz w:val="22"/>
          <w:szCs w:val="22"/>
        </w:rPr>
        <w:t>LOUÇAS</w:t>
      </w:r>
    </w:p>
    <w:p>
      <w:pPr>
        <w:pStyle w:val="Normal"/>
        <w:bidi w:val="0"/>
        <w:spacing w:lineRule="auto" w:line="276" w:before="113" w:after="113"/>
        <w:ind w:left="0" w:right="0" w:firstLine="567"/>
        <w:jc w:val="both"/>
        <w:rPr>
          <w:rFonts w:ascii="Arial" w:hAnsi="Arial"/>
          <w:sz w:val="22"/>
          <w:szCs w:val="22"/>
        </w:rPr>
      </w:pPr>
      <w:r>
        <w:rPr>
          <w:rFonts w:ascii="Arial" w:hAnsi="Arial"/>
          <w:sz w:val="22"/>
          <w:szCs w:val="22"/>
        </w:rPr>
        <w:t xml:space="preserve">Os vasos sanitários serão com caixa 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 </w:t>
      </w:r>
    </w:p>
    <w:p>
      <w:pPr>
        <w:pStyle w:val="Normal"/>
        <w:bidi w:val="0"/>
        <w:spacing w:lineRule="auto" w:line="276" w:before="113" w:after="113"/>
        <w:ind w:left="0" w:right="0" w:firstLine="567"/>
        <w:jc w:val="both"/>
        <w:rPr>
          <w:rFonts w:ascii="Arial" w:hAnsi="Arial"/>
          <w:sz w:val="22"/>
          <w:szCs w:val="22"/>
        </w:rPr>
      </w:pPr>
      <w:r>
        <w:rPr>
          <w:rFonts w:ascii="Arial" w:hAnsi="Arial"/>
          <w:sz w:val="22"/>
          <w:szCs w:val="22"/>
        </w:rPr>
        <w:t>Nos banheiros, serão instaladas cubas de embutir redondas em louça na cor branco gelo em tampos de granito Andorinha com reforço de grampos de aço, aplicando-se massa plástica base poliéster de enchimento, com auxílio de uma espátula. O conjunto não deve ser transportado antes da secagem completa.</w:t>
      </w:r>
    </w:p>
    <w:p>
      <w:pPr>
        <w:pStyle w:val="Normal"/>
        <w:bidi w:val="0"/>
        <w:spacing w:lineRule="auto" w:line="276" w:before="113" w:after="113"/>
        <w:ind w:left="0" w:right="0" w:firstLine="567"/>
        <w:jc w:val="left"/>
        <w:rPr>
          <w:rFonts w:ascii="Arial" w:hAnsi="Arial"/>
          <w:b/>
          <w:b/>
          <w:bCs/>
          <w:sz w:val="22"/>
          <w:szCs w:val="22"/>
        </w:rPr>
      </w:pPr>
      <w:r>
        <w:rPr>
          <w:rFonts w:ascii="Arial" w:hAnsi="Arial"/>
          <w:b/>
          <w:bCs/>
          <w:sz w:val="22"/>
          <w:szCs w:val="22"/>
        </w:rPr>
        <w:t>METAIS</w:t>
      </w:r>
    </w:p>
    <w:p>
      <w:pPr>
        <w:pStyle w:val="Normal"/>
        <w:bidi w:val="0"/>
        <w:spacing w:lineRule="auto" w:line="276" w:before="113" w:after="113"/>
        <w:ind w:left="0" w:right="0" w:firstLine="567"/>
        <w:jc w:val="both"/>
        <w:rPr/>
      </w:pPr>
      <w:r>
        <w:rPr>
          <w:rFonts w:cs="Arial" w:ascii="Arial" w:hAnsi="Arial"/>
          <w:sz w:val="22"/>
          <w:szCs w:val="22"/>
        </w:rPr>
        <w:t>As torneiras dos sanitários serão do tipo Presmatic cromada de mesa, 1/2" ou 3/4", para lavatório, padrão alto - fornecimento e instalação. Na Lavanderia será usada torneira de parede para tanque de lavar roupa, 1/2" ou ¾". Torneira de mesa cromada bica alta, tubo móvel p/ bancada 1/2" ou 3/4", p/ pia de cozinha.</w:t>
      </w:r>
    </w:p>
    <w:p>
      <w:pPr>
        <w:pStyle w:val="Normal"/>
        <w:bidi w:val="0"/>
        <w:spacing w:lineRule="auto" w:line="276" w:before="113" w:after="113"/>
        <w:ind w:left="0" w:right="0" w:firstLine="567"/>
        <w:jc w:val="both"/>
        <w:rPr/>
      </w:pPr>
      <w:r>
        <w:rPr>
          <w:rFonts w:cs="Arial" w:ascii="Arial" w:hAnsi="Arial"/>
          <w:sz w:val="22"/>
          <w:szCs w:val="22"/>
        </w:rPr>
        <w:t>Nos sanitários serão instados papeleiras metalicas próximo aos vasos sanitários e porta papel toalha próximo as pias.</w:t>
      </w:r>
    </w:p>
    <w:p>
      <w:pPr>
        <w:pStyle w:val="Normal"/>
        <w:bidi w:val="0"/>
        <w:spacing w:lineRule="auto" w:line="276" w:before="113" w:after="113"/>
        <w:ind w:left="0" w:right="0" w:firstLine="567"/>
        <w:jc w:val="both"/>
        <w:rPr/>
      </w:pPr>
      <w:r>
        <w:rPr>
          <w:rFonts w:cs="Arial" w:ascii="Arial" w:hAnsi="Arial"/>
          <w:sz w:val="22"/>
          <w:szCs w:val="22"/>
        </w:rPr>
        <w:t>Nos sanitários para Portadores de Necessidades Especiais deverão ser colocadas barras de apoio em aço inox, padrão previsto na NBR 9050/2015., em volta dos vasos sanitários e obedecendo os padrões de altura.</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21. SERVIÇOS COMPLEMENTARES</w:t>
        <w:tab/>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Nos sanitários serão instalados espelhos incolor 4 mm, resistente a manchas e oxidação, com moldura de alumínio.</w:t>
      </w:r>
    </w:p>
    <w:p>
      <w:pPr>
        <w:pStyle w:val="Normal"/>
        <w:bidi w:val="0"/>
        <w:spacing w:lineRule="auto" w:line="276" w:before="113" w:after="113"/>
        <w:ind w:left="0" w:right="0" w:firstLine="567"/>
        <w:jc w:val="both"/>
        <w:rPr/>
      </w:pPr>
      <w:r>
        <w:rPr>
          <w:rFonts w:cs="Arial" w:ascii="Arial" w:hAnsi="Arial"/>
          <w:b w:val="false"/>
          <w:bCs w:val="false"/>
          <w:sz w:val="22"/>
          <w:szCs w:val="22"/>
        </w:rPr>
        <w:t xml:space="preserve">Três mastros para bandeira em tubos de ferro galvanizado pintados com esmalte sintético, fixados em base de concreto armado através de chumbadores parabolt (incluso no serviço fundação e base de concreto). </w:t>
      </w:r>
    </w:p>
    <w:p>
      <w:pPr>
        <w:pStyle w:val="Normal"/>
        <w:bidi w:val="0"/>
        <w:spacing w:lineRule="auto" w:line="276" w:before="113" w:after="113"/>
        <w:ind w:left="0" w:right="0" w:firstLine="567"/>
        <w:jc w:val="both"/>
        <w:rPr/>
      </w:pPr>
      <w:r>
        <w:rPr>
          <w:rFonts w:cs="Arial" w:ascii="Arial" w:hAnsi="Arial"/>
          <w:b w:val="false"/>
          <w:bCs w:val="false"/>
          <w:sz w:val="22"/>
          <w:szCs w:val="22"/>
        </w:rPr>
        <w:t>Bicicletário com módulo para 8 bicicletas em aço 3/8" e cantoneira na base de 7/8", colocado.</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22. SERVIÇOS FINAIS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sz w:val="22"/>
          <w:szCs w:val="22"/>
        </w:rPr>
        <w:t>LIMPEZA DA OBRA</w:t>
      </w:r>
    </w:p>
    <w:p>
      <w:pPr>
        <w:pStyle w:val="Normal"/>
        <w:bidi w:val="0"/>
        <w:spacing w:lineRule="auto" w:line="276" w:before="113" w:after="113"/>
        <w:ind w:left="0" w:right="0" w:firstLine="567"/>
        <w:jc w:val="both"/>
        <w:rPr/>
      </w:pPr>
      <w:r>
        <w:rPr>
          <w:rFonts w:cs="Arial" w:ascii="Arial" w:hAnsi="Arial"/>
          <w:sz w:val="22"/>
          <w:szCs w:val="22"/>
        </w:rPr>
        <w:t>A remoção e o transporte de todo o entulho e detritos provenientes das demolições serão executados pela CONTRATADA, de acordo com as exigências da municipalidade local.  A CONTRATADA, a critério da fiscalização da CONTRATANTE, deverá manter a obra permanentemente limpa, em condições de visitação constante, sem sobras ou entulhos no canteiro de obras.</w:t>
      </w:r>
    </w:p>
    <w:p>
      <w:pPr>
        <w:pStyle w:val="Normal"/>
        <w:bidi w:val="0"/>
        <w:spacing w:lineRule="auto" w:line="276" w:before="113" w:after="113"/>
        <w:ind w:left="0" w:right="0" w:firstLine="567"/>
        <w:jc w:val="both"/>
        <w:rPr/>
      </w:pPr>
      <w:r>
        <w:rPr>
          <w:rFonts w:cs="Arial" w:ascii="Arial" w:hAnsi="Arial"/>
          <w:sz w:val="22"/>
          <w:szCs w:val="22"/>
        </w:rPr>
        <w:t>Os serviços de limpeza geral deverão satisfazer aos seguintes requisitos: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Será removido todo o entulho do terreno, sendo cuidadosamente limpos e varridos os acessos;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Todas as pavimentações, revestimentos, cimentados,  ladrilhos,  pedras,  azulejos,  vidros,  aparelhos sanitários, serão limpos e cuidadosamente lavados,  de modo a não serem danificadas outras partes da obra por estes serviços de limpeza;</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Haverá particular cuidado em remover-se quaisquer detritos ou salpicos de argamassa endurecida nas superfícies dos azulejos e de outros materiais;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Todas as manchas e salpicos de tinta serão cuidadosamente removidos,  dando-se especial atenção à perfeita execução dessa limpeza nos vidros e ferragens de esquadrias;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As superfícies de madeira, quando for o caso, serão lustradas, envernizadas ou enceradas em definitivo;</w:t>
      </w:r>
    </w:p>
    <w:p>
      <w:pPr>
        <w:pStyle w:val="Normal"/>
        <w:bidi w:val="0"/>
        <w:spacing w:lineRule="auto" w:line="276" w:before="113" w:after="113"/>
        <w:ind w:left="0" w:right="0" w:firstLine="567"/>
        <w:jc w:val="both"/>
        <w:rPr/>
      </w:pPr>
      <w:r>
        <w:rPr>
          <w:rFonts w:cs="Arial" w:ascii="Arial" w:hAnsi="Arial"/>
          <w:sz w:val="22"/>
          <w:szCs w:val="22"/>
        </w:rPr>
        <w:t xml:space="preserve">- As pavimentações, destinadas a polimento e lustração, serão polidas em definitivo e lustradas.  </w:t>
      </w:r>
    </w:p>
    <w:p>
      <w:pPr>
        <w:pStyle w:val="Normal"/>
        <w:bidi w:val="0"/>
        <w:spacing w:lineRule="auto" w:line="276" w:before="113" w:after="113"/>
        <w:ind w:left="0" w:right="0" w:firstLine="567"/>
        <w:jc w:val="both"/>
        <w:rPr/>
      </w:pPr>
      <w:r>
        <w:rPr>
          <w:rFonts w:cs="Arial" w:ascii="Arial" w:hAnsi="Arial"/>
          <w:sz w:val="22"/>
          <w:szCs w:val="22"/>
        </w:rPr>
        <w:t>Será procedida cuidadosa verificação, por parte da fiscalização da CONTRATANTE, das perfeitas condições de funcionamento e segurança de todas as instalações de água,  esgotos,  águas pluviais, bombas elétricas,  aparelhos sanitários,  equipamentos diversos,  ferragens,  etc..</w:t>
      </w:r>
    </w:p>
    <w:p>
      <w:pPr>
        <w:pStyle w:val="Normal"/>
        <w:bidi w:val="0"/>
        <w:spacing w:lineRule="auto" w:line="276" w:before="113" w:after="113"/>
        <w:ind w:left="0" w:right="0" w:firstLine="567"/>
        <w:jc w:val="both"/>
        <w:rPr/>
      </w:pPr>
      <w:r>
        <w:rPr>
          <w:rFonts w:cs="Arial" w:ascii="Arial" w:hAnsi="Arial"/>
          <w:sz w:val="22"/>
          <w:szCs w:val="22"/>
        </w:rPr>
        <w:t>Na verificação final, serão obedecidas as seguintes normas da ABNT:</w:t>
      </w:r>
    </w:p>
    <w:p>
      <w:pPr>
        <w:pStyle w:val="Normal"/>
        <w:bidi w:val="0"/>
        <w:spacing w:lineRule="auto" w:line="276" w:before="113" w:after="113"/>
        <w:ind w:left="0" w:right="0" w:firstLine="567"/>
        <w:jc w:val="both"/>
        <w:rPr/>
      </w:pPr>
      <w:r>
        <w:rPr>
          <w:rFonts w:cs="Arial" w:ascii="Arial" w:hAnsi="Arial"/>
          <w:sz w:val="22"/>
          <w:szCs w:val="22"/>
        </w:rPr>
        <w:t>NB-829/75 - Recebimento de Instalações Prediais de Água Fria (NBR 5651).</w:t>
      </w:r>
    </w:p>
    <w:p>
      <w:pPr>
        <w:pStyle w:val="Normal"/>
        <w:bidi w:val="0"/>
        <w:spacing w:lineRule="auto" w:line="276" w:before="113" w:after="113"/>
        <w:ind w:left="0" w:right="0" w:firstLine="567"/>
        <w:jc w:val="both"/>
        <w:rPr/>
      </w:pPr>
      <w:r>
        <w:rPr>
          <w:rFonts w:cs="Arial" w:ascii="Arial" w:hAnsi="Arial"/>
          <w:sz w:val="22"/>
          <w:szCs w:val="22"/>
        </w:rPr>
        <w:t>NB-19/83 - Instalações Prediais de Esgotos Sanitários (NBR 8160), Inspeções e Ensaios.</w:t>
      </w:r>
    </w:p>
    <w:p>
      <w:pPr>
        <w:pStyle w:val="Normal"/>
        <w:bidi w:val="0"/>
        <w:spacing w:lineRule="auto" w:line="276" w:before="113" w:after="113"/>
        <w:ind w:left="0" w:right="0" w:firstLine="567"/>
        <w:jc w:val="both"/>
        <w:rPr/>
      </w:pPr>
      <w:r>
        <w:rPr>
          <w:rFonts w:cs="Arial" w:ascii="Arial" w:hAnsi="Arial"/>
          <w:sz w:val="22"/>
          <w:szCs w:val="22"/>
        </w:rPr>
        <w:t>NB-597/77 - Recebimento de Serviços de Obras de Engenharia e Arquitetura (NBR 5675).</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center"/>
        <w:rPr/>
      </w:pPr>
      <w:r>
        <w:rPr>
          <w:rFonts w:cs="Arial" w:ascii="Arial" w:hAnsi="Arial"/>
          <w:b/>
          <w:sz w:val="22"/>
          <w:szCs w:val="22"/>
        </w:rPr>
        <w:t>Arq. Elmir Bortolanza</w:t>
      </w:r>
    </w:p>
    <w:p>
      <w:pPr>
        <w:pStyle w:val="Normal"/>
        <w:bidi w:val="0"/>
        <w:spacing w:lineRule="auto" w:line="276" w:before="113" w:after="113"/>
        <w:ind w:left="0" w:right="0" w:firstLine="567"/>
        <w:jc w:val="center"/>
        <w:rPr/>
      </w:pPr>
      <w:r>
        <w:rPr>
          <w:rFonts w:cs="Arial" w:ascii="Arial" w:hAnsi="Arial"/>
          <w:sz w:val="18"/>
          <w:szCs w:val="18"/>
        </w:rPr>
        <w:t>Gerente de Projetos Arquitetônicos</w:t>
      </w:r>
    </w:p>
    <w:p>
      <w:pPr>
        <w:pStyle w:val="Normal"/>
        <w:bidi w:val="0"/>
        <w:spacing w:lineRule="auto" w:line="276" w:before="113" w:after="113"/>
        <w:ind w:left="0" w:right="0" w:firstLine="567"/>
        <w:jc w:val="center"/>
        <w:rPr/>
      </w:pPr>
      <w:r>
        <w:rPr>
          <w:rFonts w:cs="Arial" w:ascii="Arial" w:hAnsi="Arial"/>
          <w:sz w:val="18"/>
          <w:szCs w:val="18"/>
        </w:rPr>
        <w:t>Matricula: 1.484.602</w:t>
      </w:r>
    </w:p>
    <w:sectPr>
      <w:headerReference w:type="default" r:id="rId9"/>
      <w:footerReference w:type="default" r:id="rId10"/>
      <w:type w:val="nextPage"/>
      <w:pgSz w:w="11906" w:h="16838"/>
      <w:pgMar w:left="1701" w:right="1134" w:header="851" w:top="1668" w:footer="198" w:bottom="1179" w:gutter="0"/>
      <w:pgNumType w:fmt="decimal"/>
      <w:formProt w:val="false"/>
      <w:textDirection w:val="lrTb"/>
      <w:docGrid w:type="default" w:linePitch="249" w:charSpace="20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rial">
    <w:charset w:val="00"/>
    <w:family w:val="roman"/>
    <w:pitch w:val="variable"/>
  </w:font>
  <w:font w:name="Bookman Old Style">
    <w:charset w:val="00"/>
    <w:family w:val="roman"/>
    <w:pitch w:val="variable"/>
  </w:font>
  <w:font w:name="Tahoma">
    <w:charset w:val="00"/>
    <w:family w:val="roman"/>
    <w:pitch w:val="variable"/>
  </w:font>
  <w:font w:name="Calibri">
    <w:charset w:val="00"/>
    <w:family w:val="roman"/>
    <w:pitch w:val="variable"/>
  </w:font>
  <w:font w:name="OpenSymbol">
    <w:altName w:val="Arial Unicode MS"/>
    <w:charset w:val="00"/>
    <w:family w:val="roman"/>
    <w:pitch w:val="variable"/>
  </w:font>
  <w:font w:name="Symbol">
    <w:charset w:val="00"/>
    <w:family w:val="roman"/>
    <w:pitch w:val="variable"/>
  </w:font>
  <w:font w:name="Wingdings">
    <w:charset w:val="00"/>
    <w:family w:val="roman"/>
    <w:pitch w:val="variable"/>
  </w:font>
  <w:font w:name="Courier New">
    <w:charset w:val="00"/>
    <w:family w:val="roman"/>
    <w:pitch w:val="variable"/>
  </w:font>
  <w:font w:name="Liberation Sans">
    <w:altName w:val="Arial"/>
    <w:charset w:val="00"/>
    <w:family w:val="roman"/>
    <w:pitch w:val="variable"/>
  </w:font>
  <w:font w:name="Courier New">
    <w:charset w:val="01"/>
    <w:family w:val="modern"/>
    <w:pitch w:val="fixed"/>
  </w:font>
  <w:font w:name="Wingdings">
    <w:charset w:val="02"/>
    <w:family w:val="auto"/>
    <w:pitch w:val="variable"/>
  </w:font>
  <w:font w:name="OpenSymbol">
    <w:altName w:val="Arial Unicode MS"/>
    <w:charset w:val="01"/>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Spacing"/>
      <w:jc w:val="right"/>
      <w:rPr>
        <w:sz w:val="16"/>
        <w:szCs w:val="16"/>
      </w:rPr>
    </w:pPr>
    <w:r>
      <mc:AlternateContent>
        <mc:Choice Requires="wps">
          <w:drawing>
            <wp:anchor behindDoc="1" distT="0" distB="0" distL="114300" distR="114300" simplePos="0" locked="0" layoutInCell="1" allowOverlap="1" relativeHeight="74">
              <wp:simplePos x="0" y="0"/>
              <wp:positionH relativeFrom="column">
                <wp:posOffset>27305</wp:posOffset>
              </wp:positionH>
              <wp:positionV relativeFrom="margin">
                <wp:posOffset>8340725</wp:posOffset>
              </wp:positionV>
              <wp:extent cx="578485" cy="332105"/>
              <wp:effectExtent l="0" t="0" r="0" b="0"/>
              <wp:wrapNone/>
              <wp:docPr id="9" name="Figura1"/>
              <a:graphic xmlns:a="http://schemas.openxmlformats.org/drawingml/2006/main">
                <a:graphicData uri="http://schemas.microsoft.com/office/word/2010/wordprocessingShape">
                  <wps:wsp>
                    <wps:cNvSpPr/>
                    <wps:spPr>
                      <a:xfrm>
                        <a:off x="0" y="0"/>
                        <a:ext cx="577800" cy="331560"/>
                      </a:xfrm>
                      <a:prstGeom prst="rect">
                        <a:avLst/>
                      </a:prstGeom>
                      <a:solidFill>
                        <a:srgbClr val="ffffff"/>
                      </a:solidFill>
                      <a:ln>
                        <a:noFill/>
                      </a:ln>
                    </wps:spPr>
                    <wps:style>
                      <a:lnRef idx="0"/>
                      <a:fillRef idx="0"/>
                      <a:effectRef idx="0"/>
                      <a:fontRef idx="minor"/>
                    </wps:style>
                    <wps:bodyPr/>
                  </wps:wsp>
                </a:graphicData>
              </a:graphic>
            </wp:anchor>
          </w:drawing>
        </mc:Choice>
        <mc:Fallback>
          <w:pict>
            <v:rect id="shape_0" ID="Figura1" fillcolor="white" stroked="f" style="position:absolute;margin-left:2.15pt;margin-top:656.75pt;width:45.45pt;height:26.05pt;mso-position-vertical-relative:margin">
              <w10:wrap type="none"/>
              <v:fill o:detectmouseclick="t" type="solid" color2="black"/>
              <v:stroke color="#3465a4" joinstyle="round" endcap="flat"/>
            </v:rect>
          </w:pict>
        </mc:Fallback>
      </mc:AlternateContent>
    </w:r>
    <w:r>
      <w:rPr/>
      <w:t>Secretaria Municipal de Educação</w:t>
    </w:r>
  </w:p>
  <w:p>
    <w:pPr>
      <w:pStyle w:val="NoSpacing"/>
      <w:jc w:val="right"/>
      <w:rPr>
        <w:sz w:val="16"/>
        <w:szCs w:val="16"/>
      </w:rPr>
    </w:pPr>
    <w:r>
      <w:rPr>
        <w:sz w:val="16"/>
        <w:szCs w:val="16"/>
      </w:rPr>
      <w:t>Avenida Vereador Abrahão João Francisco, 3855 - Ressacada</w:t>
    </w:r>
  </w:p>
  <w:p>
    <w:pPr>
      <w:pStyle w:val="NoSpacing"/>
      <w:jc w:val="right"/>
      <w:rPr>
        <w:sz w:val="16"/>
        <w:szCs w:val="16"/>
      </w:rPr>
    </w:pPr>
    <w:r>
      <w:rPr>
        <w:sz w:val="16"/>
        <w:szCs w:val="16"/>
      </w:rPr>
      <w:t>88307-303 • Itajaí • Santa Catarina</w:t>
    </w:r>
  </w:p>
  <w:p>
    <w:pPr>
      <w:pStyle w:val="NoSpacing"/>
      <w:jc w:val="right"/>
      <w:rPr>
        <w:sz w:val="16"/>
        <w:szCs w:val="16"/>
        <w:lang w:val="fr-FR"/>
      </w:rPr>
    </w:pPr>
    <w:r>
      <w:rPr>
        <w:sz w:val="16"/>
        <w:szCs w:val="16"/>
        <w:lang w:val="fr-FR"/>
      </w:rPr>
      <w:t>Fone: 47 3249-3300</w:t>
    </w:r>
  </w:p>
  <w:p>
    <w:pPr>
      <w:pStyle w:val="NoSpacing"/>
      <w:jc w:val="right"/>
      <w:rPr/>
    </w:pPr>
    <w:r>
      <w:rPr>
        <w:sz w:val="16"/>
        <w:szCs w:val="16"/>
        <w:lang w:val="fr-FR"/>
      </w:rPr>
      <w:t>die@edu.itajai.sc.gov.br</w:t>
    </w:r>
  </w:p>
  <w:p>
    <w:pPr>
      <w:pStyle w:val="NoSpacing"/>
      <w:jc w:val="center"/>
      <w:rPr>
        <w:sz w:val="16"/>
        <w:szCs w:val="16"/>
        <w:lang w:val="fr-FR"/>
      </w:rPr>
    </w:pPr>
    <w:r>
      <w:rPr>
        <w:sz w:val="16"/>
        <w:szCs w:val="16"/>
        <w:lang w:val="fr-F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center"/>
      <w:rPr/>
    </w:pPr>
    <w:r>
      <w:rPr/>
      <w:drawing>
        <wp:anchor behindDoc="0" distT="0" distB="0" distL="133350" distR="116205" simplePos="0" locked="0" layoutInCell="1" allowOverlap="1" relativeHeight="37">
          <wp:simplePos x="0" y="0"/>
          <wp:positionH relativeFrom="column">
            <wp:posOffset>1735455</wp:posOffset>
          </wp:positionH>
          <wp:positionV relativeFrom="paragraph">
            <wp:posOffset>-179070</wp:posOffset>
          </wp:positionV>
          <wp:extent cx="2042160" cy="553085"/>
          <wp:effectExtent l="0" t="0" r="0" b="0"/>
          <wp:wrapTight wrapText="bothSides">
            <wp:wrapPolygon edited="0">
              <wp:start x="-411" y="0"/>
              <wp:lineTo x="-411" y="20476"/>
              <wp:lineTo x="21600" y="20476"/>
              <wp:lineTo x="21600" y="0"/>
              <wp:lineTo x="-411" y="0"/>
            </wp:wrapPolygon>
          </wp:wrapTight>
          <wp:docPr id="8" name="Figura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1" descr="logo"/>
                  <pic:cNvPicPr>
                    <a:picLocks noChangeAspect="1" noChangeArrowheads="1"/>
                  </pic:cNvPicPr>
                </pic:nvPicPr>
                <pic:blipFill>
                  <a:blip r:embed="rId1"/>
                  <a:stretch>
                    <a:fillRect/>
                  </a:stretch>
                </pic:blipFill>
                <pic:spPr bwMode="auto">
                  <a:xfrm>
                    <a:off x="0" y="0"/>
                    <a:ext cx="2042160" cy="553085"/>
                  </a:xfrm>
                  <a:prstGeom prst="rect">
                    <a:avLst/>
                  </a:prstGeom>
                </pic:spPr>
              </pic:pic>
            </a:graphicData>
          </a:graphic>
        </wp:anchor>
      </w:drawing>
    </w:r>
  </w:p>
  <w:p>
    <w:pPr>
      <w:pStyle w:val="Cabealho"/>
      <w:jc w:val="right"/>
      <w:rPr/>
    </w:pPr>
    <w:r>
      <w:rPr/>
    </w:r>
  </w:p>
  <w:p>
    <w:pPr>
      <w:pStyle w:val="Cabealho"/>
      <w:jc w:val="right"/>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0" w:hanging="0"/>
      </w:pPr>
      <w:rPr>
        <w:rFonts w:ascii="Symbol" w:hAnsi="Symbol" w:cs="Symbol" w:hint="default"/>
        <w:sz w:val="22"/>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bullet"/>
      <w:lvlText w:val=""/>
      <w:lvlJc w:val="left"/>
      <w:pPr>
        <w:ind w:left="720" w:hanging="360"/>
      </w:pPr>
      <w:rPr>
        <w:rFonts w:ascii="Symbol" w:hAnsi="Symbol" w:cs="Symbol" w:hint="default"/>
        <w:sz w:val="22"/>
        <w:rFonts w:cs="Symbol"/>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
    <w:lvl w:ilvl="0">
      <w:start w:val="1"/>
      <w:numFmt w:val="bullet"/>
      <w:lvlText w:val=""/>
      <w:lvlJc w:val="left"/>
      <w:pPr>
        <w:tabs>
          <w:tab w:val="num" w:pos="720"/>
        </w:tabs>
        <w:ind w:left="720" w:hanging="360"/>
      </w:pPr>
      <w:rPr>
        <w:rFonts w:ascii="Symbol" w:hAnsi="Symbol" w:cs="Symbol" w:hint="default"/>
        <w:sz w:val="22"/>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4">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100"/>
  <w:embedSystemFonts/>
  <w:defaultTabStop w:val="708"/>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pPrDefault>
  </w:docDefaults>
  <w:latentStyles w:defLockedState="0" w:defUIPriority="0" w:defSemiHidden="1" w:defUnhideWhenUsed="1" w:defQFormat="0" w:count="267">
    <w:lsdException w:name="Normal" w:semiHidden="0" w:unhideWhenUsed="0" w:qFormat="1"/>
    <w:lsdException w:name="heading 1" w:uiPriority="9"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header" w:uiPriority="99"/>
    <w:lsdException w:name="footer" w:uiPriority="99"/>
    <w:lsdException w:name="caption" w:qFormat="1"/>
    <w:lsdException w:name="pag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uiPriority="20" w:semiHidden="0" w:unhideWhenUsed="0" w:qFormat="1"/>
    <w:lsdException w:name="No List" w:uiPriority="99"/>
    <w:lsdException w:name="Balloon Text" w:uiPriority="99"/>
    <w:lsdException w:name="Table Grid" w:uiPriority="59" w:semiHidden="0" w:unhideWhenUsed="0"/>
    <w:lsdException w:name="Placeholder Text" w:uiPriority="99" w:unhideWhenUsed="0"/>
    <w:lsdException w:name="No Spacing"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326bca"/>
    <w:pPr>
      <w:widowControl/>
      <w:bidi w:val="0"/>
      <w:jc w:val="left"/>
    </w:pPr>
    <w:rPr>
      <w:rFonts w:ascii="Times New Roman" w:hAnsi="Times New Roman" w:eastAsia="Times New Roman" w:cs="Times New Roman"/>
      <w:color w:val="00000A"/>
      <w:sz w:val="20"/>
      <w:szCs w:val="20"/>
      <w:lang w:val="pt-BR" w:eastAsia="pt-BR" w:bidi="ar-SA"/>
    </w:rPr>
  </w:style>
  <w:style w:type="paragraph" w:styleId="Ttulo1">
    <w:name w:val="Heading 1"/>
    <w:basedOn w:val="Normal"/>
    <w:next w:val="Normal"/>
    <w:link w:val="Ttulo1Char"/>
    <w:uiPriority w:val="9"/>
    <w:qFormat/>
    <w:rsid w:val="00326bca"/>
    <w:pPr>
      <w:keepNext/>
      <w:spacing w:before="240" w:after="60"/>
      <w:outlineLvl w:val="0"/>
    </w:pPr>
    <w:rPr>
      <w:rFonts w:ascii="Arial" w:hAnsi="Arial"/>
      <w:b/>
      <w:color w:val="000000"/>
      <w:sz w:val="28"/>
    </w:rPr>
  </w:style>
  <w:style w:type="paragraph" w:styleId="Ttulo2">
    <w:name w:val="Heading 2"/>
    <w:basedOn w:val="Normal"/>
    <w:next w:val="Normal"/>
    <w:qFormat/>
    <w:rsid w:val="00326bca"/>
    <w:pPr>
      <w:keepNext/>
      <w:spacing w:before="240" w:after="60"/>
      <w:outlineLvl w:val="1"/>
    </w:pPr>
    <w:rPr>
      <w:rFonts w:ascii="Arial" w:hAnsi="Arial"/>
      <w:b/>
      <w:i/>
      <w:color w:val="000000"/>
      <w:sz w:val="24"/>
    </w:rPr>
  </w:style>
  <w:style w:type="paragraph" w:styleId="Ttulo3">
    <w:name w:val="Heading 3"/>
    <w:basedOn w:val="Normal"/>
    <w:next w:val="Normal"/>
    <w:qFormat/>
    <w:rsid w:val="00326bca"/>
    <w:pPr>
      <w:keepNext/>
      <w:spacing w:before="240" w:after="60"/>
      <w:outlineLvl w:val="2"/>
    </w:pPr>
    <w:rPr>
      <w:rFonts w:ascii="Arial" w:hAnsi="Arial"/>
      <w:color w:val="000000"/>
      <w:sz w:val="24"/>
    </w:rPr>
  </w:style>
  <w:style w:type="paragraph" w:styleId="Ttulo4">
    <w:name w:val="Heading 4"/>
    <w:basedOn w:val="Normal"/>
    <w:next w:val="Normal"/>
    <w:qFormat/>
    <w:rsid w:val="00326bca"/>
    <w:pPr>
      <w:keepNext/>
      <w:spacing w:before="240" w:after="60"/>
      <w:outlineLvl w:val="3"/>
    </w:pPr>
    <w:rPr>
      <w:rFonts w:ascii="Arial" w:hAnsi="Arial"/>
      <w:b/>
      <w:color w:val="000000"/>
      <w:sz w:val="24"/>
    </w:rPr>
  </w:style>
  <w:style w:type="paragraph" w:styleId="Ttulo5">
    <w:name w:val="Heading 5"/>
    <w:basedOn w:val="Normal"/>
    <w:next w:val="Normal"/>
    <w:qFormat/>
    <w:rsid w:val="00326bca"/>
    <w:pPr>
      <w:spacing w:before="240" w:after="60"/>
      <w:outlineLvl w:val="4"/>
    </w:pPr>
    <w:rPr>
      <w:rFonts w:ascii="Arial" w:hAnsi="Arial"/>
      <w:color w:val="000000"/>
      <w:sz w:val="22"/>
    </w:rPr>
  </w:style>
  <w:style w:type="paragraph" w:styleId="Ttulo6">
    <w:name w:val="Heading 6"/>
    <w:basedOn w:val="Normal"/>
    <w:next w:val="Normal"/>
    <w:qFormat/>
    <w:rsid w:val="00326bca"/>
    <w:pPr>
      <w:spacing w:before="240" w:after="60"/>
      <w:outlineLvl w:val="5"/>
    </w:pPr>
    <w:rPr>
      <w:i/>
      <w:color w:val="000000"/>
      <w:sz w:val="22"/>
    </w:rPr>
  </w:style>
  <w:style w:type="paragraph" w:styleId="Ttulo7">
    <w:name w:val="Heading 7"/>
    <w:basedOn w:val="Normal"/>
    <w:next w:val="Normal"/>
    <w:qFormat/>
    <w:rsid w:val="00326bca"/>
    <w:pPr>
      <w:keepNext/>
      <w:jc w:val="right"/>
      <w:outlineLvl w:val="6"/>
    </w:pPr>
    <w:rPr>
      <w:b/>
      <w:sz w:val="24"/>
    </w:rPr>
  </w:style>
  <w:style w:type="paragraph" w:styleId="Ttulo8">
    <w:name w:val="Heading 8"/>
    <w:basedOn w:val="Normal"/>
    <w:next w:val="Normal"/>
    <w:qFormat/>
    <w:rsid w:val="00326bca"/>
    <w:pPr>
      <w:keepNext/>
      <w:ind w:left="1418" w:hanging="1418"/>
      <w:jc w:val="center"/>
      <w:outlineLvl w:val="7"/>
    </w:pPr>
    <w:rPr>
      <w:b/>
    </w:rPr>
  </w:style>
  <w:style w:type="character" w:styleId="DefaultParagraphFont" w:default="1">
    <w:name w:val="Default Paragraph Font"/>
    <w:uiPriority w:val="1"/>
    <w:semiHidden/>
    <w:unhideWhenUsed/>
    <w:qFormat/>
    <w:rPr/>
  </w:style>
  <w:style w:type="character" w:styleId="Pagenumber">
    <w:name w:val="page number"/>
    <w:basedOn w:val="DefaultParagraphFont"/>
    <w:uiPriority w:val="99"/>
    <w:qFormat/>
    <w:rsid w:val="00326bca"/>
    <w:rPr/>
  </w:style>
  <w:style w:type="character" w:styleId="LinkdaInternet">
    <w:name w:val="Link da Internet"/>
    <w:uiPriority w:val="99"/>
    <w:rsid w:val="00311731"/>
    <w:rPr>
      <w:color w:val="0000FF"/>
      <w:u w:val="single"/>
    </w:rPr>
  </w:style>
  <w:style w:type="character" w:styleId="Strong">
    <w:name w:val="Strong"/>
    <w:qFormat/>
    <w:rsid w:val="000b1b2b"/>
    <w:rPr>
      <w:b/>
      <w:bCs/>
    </w:rPr>
  </w:style>
  <w:style w:type="character" w:styleId="RodapChar" w:customStyle="1">
    <w:name w:val="Rodapé Char"/>
    <w:link w:val="Rodap"/>
    <w:uiPriority w:val="99"/>
    <w:qFormat/>
    <w:rsid w:val="000c1da0"/>
    <w:rPr/>
  </w:style>
  <w:style w:type="character" w:styleId="Appleconvertedspace" w:customStyle="1">
    <w:name w:val="apple-converted-space"/>
    <w:basedOn w:val="DefaultParagraphFont"/>
    <w:qFormat/>
    <w:rsid w:val="009e1208"/>
    <w:rPr/>
  </w:style>
  <w:style w:type="character" w:styleId="CharacterStyle1" w:customStyle="1">
    <w:name w:val="Character Style 1"/>
    <w:uiPriority w:val="99"/>
    <w:qFormat/>
    <w:rsid w:val="001939f7"/>
    <w:rPr>
      <w:i/>
      <w:sz w:val="26"/>
    </w:rPr>
  </w:style>
  <w:style w:type="character" w:styleId="CharacterStyle2" w:customStyle="1">
    <w:name w:val="Character Style 2"/>
    <w:uiPriority w:val="99"/>
    <w:qFormat/>
    <w:rsid w:val="002b27e8"/>
    <w:rPr>
      <w:rFonts w:ascii="Bookman Old Style" w:hAnsi="Bookman Old Style"/>
      <w:i/>
      <w:sz w:val="22"/>
    </w:rPr>
  </w:style>
  <w:style w:type="character" w:styleId="Nfase">
    <w:name w:val="Ênfase"/>
    <w:uiPriority w:val="20"/>
    <w:qFormat/>
    <w:rsid w:val="00ec4ab0"/>
    <w:rPr>
      <w:i/>
      <w:iCs/>
    </w:rPr>
  </w:style>
  <w:style w:type="character" w:styleId="CharacterStyle3" w:customStyle="1">
    <w:name w:val="Character Style 3"/>
    <w:uiPriority w:val="99"/>
    <w:qFormat/>
    <w:rsid w:val="00e81d9e"/>
    <w:rPr>
      <w:rFonts w:ascii="Arial" w:hAnsi="Arial"/>
      <w:i/>
      <w:sz w:val="24"/>
    </w:rPr>
  </w:style>
  <w:style w:type="character" w:styleId="TextodebaloChar" w:customStyle="1">
    <w:name w:val="Texto de balão Char"/>
    <w:basedOn w:val="DefaultParagraphFont"/>
    <w:link w:val="Textodebalo"/>
    <w:uiPriority w:val="99"/>
    <w:qFormat/>
    <w:rsid w:val="004a11b3"/>
    <w:rPr>
      <w:rFonts w:ascii="Tahoma" w:hAnsi="Tahoma" w:cs="Tahoma"/>
      <w:sz w:val="16"/>
      <w:szCs w:val="16"/>
    </w:rPr>
  </w:style>
  <w:style w:type="character" w:styleId="CabealhoChar" w:customStyle="1">
    <w:name w:val="Cabeçalho Char"/>
    <w:basedOn w:val="DefaultParagraphFont"/>
    <w:link w:val="Cabealho"/>
    <w:uiPriority w:val="99"/>
    <w:qFormat/>
    <w:rsid w:val="00486880"/>
    <w:rPr/>
  </w:style>
  <w:style w:type="character" w:styleId="SemEspaamentoChar" w:customStyle="1">
    <w:name w:val="Sem Espaçamento Char"/>
    <w:link w:val="SemEspaamento"/>
    <w:uiPriority w:val="1"/>
    <w:qFormat/>
    <w:rsid w:val="00486880"/>
    <w:rPr>
      <w:rFonts w:ascii="Calibri" w:hAnsi="Calibri"/>
      <w:sz w:val="22"/>
      <w:szCs w:val="22"/>
    </w:rPr>
  </w:style>
  <w:style w:type="character" w:styleId="Ttulo1Char" w:customStyle="1">
    <w:name w:val="Título 1 Char"/>
    <w:link w:val="Ttulo1"/>
    <w:uiPriority w:val="9"/>
    <w:qFormat/>
    <w:rsid w:val="00486880"/>
    <w:rPr>
      <w:rFonts w:ascii="Arial" w:hAnsi="Arial"/>
      <w:b/>
      <w:color w:val="000000"/>
      <w:sz w:val="28"/>
    </w:rPr>
  </w:style>
  <w:style w:type="character" w:styleId="TtuloChar" w:customStyle="1">
    <w:name w:val="Título Char"/>
    <w:basedOn w:val="DefaultParagraphFont"/>
    <w:link w:val="Ttulo"/>
    <w:qFormat/>
    <w:rsid w:val="00d702fd"/>
    <w:rPr>
      <w:rFonts w:ascii="Calibri" w:hAnsi="Calibri" w:eastAsia="" w:cs="" w:asciiTheme="minorHAnsi" w:cstheme="majorBidi" w:eastAsiaTheme="majorEastAsia" w:hAnsiTheme="minorHAnsi"/>
      <w:b/>
      <w:spacing w:val="5"/>
      <w:sz w:val="24"/>
      <w:szCs w:val="52"/>
    </w:rPr>
  </w:style>
  <w:style w:type="character" w:styleId="ListLabel1">
    <w:name w:val="ListLabel 1"/>
    <w:qFormat/>
    <w:rPr>
      <w:b w:val="false"/>
    </w:rPr>
  </w:style>
  <w:style w:type="character" w:styleId="ListLabel2">
    <w:name w:val="ListLabel 2"/>
    <w:qFormat/>
    <w:rPr>
      <w:rFonts w:ascii="Arial" w:hAnsi="Arial"/>
      <w:b/>
      <w:sz w:val="22"/>
    </w:rPr>
  </w:style>
  <w:style w:type="character" w:styleId="ListLabel3">
    <w:name w:val="ListLabel 3"/>
    <w:qFormat/>
    <w:rPr>
      <w:b w:val="false"/>
    </w:rPr>
  </w:style>
  <w:style w:type="character" w:styleId="ListLabel4">
    <w:name w:val="ListLabel 4"/>
    <w:qFormat/>
    <w:rPr>
      <w:b w:val="false"/>
    </w:rPr>
  </w:style>
  <w:style w:type="character" w:styleId="ListLabel5">
    <w:name w:val="ListLabel 5"/>
    <w:qFormat/>
    <w:rPr>
      <w:b w:val="false"/>
    </w:rPr>
  </w:style>
  <w:style w:type="character" w:styleId="ListLabel6">
    <w:name w:val="ListLabel 6"/>
    <w:qFormat/>
    <w:rPr>
      <w:b w:val="false"/>
    </w:rPr>
  </w:style>
  <w:style w:type="character" w:styleId="ListLabel7">
    <w:name w:val="ListLabel 7"/>
    <w:qFormat/>
    <w:rPr>
      <w:b w:val="false"/>
    </w:rPr>
  </w:style>
  <w:style w:type="character" w:styleId="ListLabel8">
    <w:name w:val="ListLabel 8"/>
    <w:qFormat/>
    <w:rPr>
      <w:b w:val="false"/>
    </w:rPr>
  </w:style>
  <w:style w:type="character" w:styleId="ListLabel9">
    <w:name w:val="ListLabel 9"/>
    <w:qFormat/>
    <w:rPr>
      <w:b w:val="false"/>
    </w:rPr>
  </w:style>
  <w:style w:type="character" w:styleId="ListLabel10">
    <w:name w:val="ListLabel 10"/>
    <w:qFormat/>
    <w:rPr>
      <w:rFonts w:cs="Courier New"/>
    </w:rPr>
  </w:style>
  <w:style w:type="character" w:styleId="ListLabel11">
    <w:name w:val="ListLabel 11"/>
    <w:qFormat/>
    <w:rPr>
      <w:rFonts w:cs="Courier New"/>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b w:val="false"/>
      <w:i w:val="false"/>
      <w:sz w:val="24"/>
      <w:u w:val="none"/>
    </w:rPr>
  </w:style>
  <w:style w:type="character" w:styleId="ListLabel17">
    <w:name w:val="ListLabel 17"/>
    <w:qFormat/>
    <w:rPr>
      <w:rFonts w:cs="Courier New"/>
    </w:rPr>
  </w:style>
  <w:style w:type="character" w:styleId="ListLabel18">
    <w:name w:val="ListLabel 18"/>
    <w:qFormat/>
    <w:rPr>
      <w:rFonts w:cs="Courier New"/>
    </w:rPr>
  </w:style>
  <w:style w:type="character" w:styleId="ListLabel19">
    <w:name w:val="ListLabel 19"/>
    <w:qFormat/>
    <w:rPr>
      <w:rFonts w:cs="Courier New"/>
    </w:rPr>
  </w:style>
  <w:style w:type="character" w:styleId="ListLabel20">
    <w:name w:val="ListLabel 20"/>
    <w:qFormat/>
    <w:rPr>
      <w:rFonts w:cs="Courier New"/>
    </w:rPr>
  </w:style>
  <w:style w:type="character" w:styleId="ListLabel21">
    <w:name w:val="ListLabel 21"/>
    <w:qFormat/>
    <w:rPr>
      <w:rFonts w:cs="Courier New"/>
    </w:rPr>
  </w:style>
  <w:style w:type="character" w:styleId="ListLabel22">
    <w:name w:val="ListLabel 22"/>
    <w:qFormat/>
    <w:rPr>
      <w:rFonts w:cs="Courier New"/>
    </w:rPr>
  </w:style>
  <w:style w:type="character" w:styleId="ListLabel23">
    <w:name w:val="ListLabel 23"/>
    <w:qFormat/>
    <w:rPr>
      <w:rFonts w:cs="Courier New"/>
    </w:rPr>
  </w:style>
  <w:style w:type="character" w:styleId="ListLabel24">
    <w:name w:val="ListLabel 24"/>
    <w:qFormat/>
    <w:rPr>
      <w:rFonts w:cs="Courier New"/>
    </w:rPr>
  </w:style>
  <w:style w:type="character" w:styleId="ListLabel25">
    <w:name w:val="ListLabel 25"/>
    <w:qFormat/>
    <w:rPr>
      <w:rFonts w:cs="Courier New"/>
    </w:rPr>
  </w:style>
  <w:style w:type="character" w:styleId="ListLabel26">
    <w:name w:val="ListLabel 26"/>
    <w:qFormat/>
    <w:rPr>
      <w:rFonts w:cs="Courier New"/>
    </w:rPr>
  </w:style>
  <w:style w:type="character" w:styleId="ListLabel27">
    <w:name w:val="ListLabel 27"/>
    <w:qFormat/>
    <w:rPr>
      <w:rFonts w:cs="Courier New"/>
    </w:rPr>
  </w:style>
  <w:style w:type="character" w:styleId="ListLabel28">
    <w:name w:val="ListLabel 28"/>
    <w:qFormat/>
    <w:rPr>
      <w:rFonts w:cs="Courier New"/>
    </w:rPr>
  </w:style>
  <w:style w:type="character" w:styleId="Vnculodendice">
    <w:name w:val="Vínculo de índice"/>
    <w:qFormat/>
    <w:rPr/>
  </w:style>
  <w:style w:type="character" w:styleId="ListLabel29">
    <w:name w:val="ListLabel 29"/>
    <w:qFormat/>
    <w:rPr>
      <w:rFonts w:ascii="Arial" w:hAnsi="Arial" w:cs="Symbol"/>
      <w:sz w:val="22"/>
    </w:rPr>
  </w:style>
  <w:style w:type="character" w:styleId="ListLabel30">
    <w:name w:val="ListLabel 30"/>
    <w:qFormat/>
    <w:rPr>
      <w:b w:val="false"/>
    </w:rPr>
  </w:style>
  <w:style w:type="character" w:styleId="ListLabel31">
    <w:name w:val="ListLabel 31"/>
    <w:qFormat/>
    <w:rPr>
      <w:rFonts w:ascii="Arial" w:hAnsi="Arial"/>
      <w:b/>
      <w:sz w:val="22"/>
    </w:rPr>
  </w:style>
  <w:style w:type="character" w:styleId="ListLabel32">
    <w:name w:val="ListLabel 32"/>
    <w:qFormat/>
    <w:rPr>
      <w:b w:val="false"/>
    </w:rPr>
  </w:style>
  <w:style w:type="character" w:styleId="ListLabel33">
    <w:name w:val="ListLabel 33"/>
    <w:qFormat/>
    <w:rPr>
      <w:b w:val="false"/>
    </w:rPr>
  </w:style>
  <w:style w:type="character" w:styleId="ListLabel34">
    <w:name w:val="ListLabel 34"/>
    <w:qFormat/>
    <w:rPr>
      <w:b w:val="false"/>
    </w:rPr>
  </w:style>
  <w:style w:type="character" w:styleId="ListLabel35">
    <w:name w:val="ListLabel 35"/>
    <w:qFormat/>
    <w:rPr>
      <w:b w:val="false"/>
    </w:rPr>
  </w:style>
  <w:style w:type="character" w:styleId="ListLabel36">
    <w:name w:val="ListLabel 36"/>
    <w:qFormat/>
    <w:rPr>
      <w:b w:val="false"/>
    </w:rPr>
  </w:style>
  <w:style w:type="character" w:styleId="ListLabel37">
    <w:name w:val="ListLabel 37"/>
    <w:qFormat/>
    <w:rPr>
      <w:b w:val="false"/>
    </w:rPr>
  </w:style>
  <w:style w:type="character" w:styleId="ListLabel38">
    <w:name w:val="ListLabel 38"/>
    <w:qFormat/>
    <w:rPr>
      <w:b w:val="false"/>
    </w:rPr>
  </w:style>
  <w:style w:type="character" w:styleId="ListLabel39">
    <w:name w:val="ListLabel 39"/>
    <w:qFormat/>
    <w:rPr>
      <w:rFonts w:ascii="Arial" w:hAnsi="Arial" w:cs="Symbol"/>
      <w:sz w:val="22"/>
    </w:rPr>
  </w:style>
  <w:style w:type="character" w:styleId="ListLabel40">
    <w:name w:val="ListLabel 40"/>
    <w:qFormat/>
    <w:rPr>
      <w:rFonts w:cs="Courier New"/>
    </w:rPr>
  </w:style>
  <w:style w:type="character" w:styleId="ListLabel41">
    <w:name w:val="ListLabel 41"/>
    <w:qFormat/>
    <w:rPr>
      <w:rFonts w:cs="Wingdings"/>
    </w:rPr>
  </w:style>
  <w:style w:type="character" w:styleId="ListLabel42">
    <w:name w:val="ListLabel 42"/>
    <w:qFormat/>
    <w:rPr>
      <w:rFonts w:cs="Symbol"/>
    </w:rPr>
  </w:style>
  <w:style w:type="character" w:styleId="ListLabel43">
    <w:name w:val="ListLabel 43"/>
    <w:qFormat/>
    <w:rPr>
      <w:rFonts w:cs="Courier New"/>
    </w:rPr>
  </w:style>
  <w:style w:type="character" w:styleId="ListLabel44">
    <w:name w:val="ListLabel 44"/>
    <w:qFormat/>
    <w:rPr>
      <w:rFonts w:cs="Wingdings"/>
    </w:rPr>
  </w:style>
  <w:style w:type="character" w:styleId="ListLabel45">
    <w:name w:val="ListLabel 45"/>
    <w:qFormat/>
    <w:rPr>
      <w:rFonts w:cs="Symbol"/>
    </w:rPr>
  </w:style>
  <w:style w:type="character" w:styleId="ListLabel46">
    <w:name w:val="ListLabel 46"/>
    <w:qFormat/>
    <w:rPr>
      <w:rFonts w:cs="Courier New"/>
    </w:rPr>
  </w:style>
  <w:style w:type="character" w:styleId="ListLabel47">
    <w:name w:val="ListLabel 47"/>
    <w:qFormat/>
    <w:rPr>
      <w:rFonts w:cs="Wingdings"/>
    </w:rPr>
  </w:style>
  <w:style w:type="character" w:styleId="ListLabel48">
    <w:name w:val="ListLabel 48"/>
    <w:qFormat/>
    <w:rPr>
      <w:rFonts w:ascii="Arial" w:hAnsi="Arial" w:cs="Symbol"/>
      <w:sz w:val="22"/>
    </w:rPr>
  </w:style>
  <w:style w:type="character" w:styleId="ListLabel49">
    <w:name w:val="ListLabel 49"/>
    <w:qFormat/>
    <w:rPr>
      <w:rFonts w:cs="Courier New"/>
    </w:rPr>
  </w:style>
  <w:style w:type="character" w:styleId="ListLabel50">
    <w:name w:val="ListLabel 50"/>
    <w:qFormat/>
    <w:rPr>
      <w:rFonts w:cs="Wingdings"/>
    </w:rPr>
  </w:style>
  <w:style w:type="character" w:styleId="ListLabel51">
    <w:name w:val="ListLabel 51"/>
    <w:qFormat/>
    <w:rPr>
      <w:rFonts w:cs="Symbol"/>
    </w:rPr>
  </w:style>
  <w:style w:type="character" w:styleId="ListLabel52">
    <w:name w:val="ListLabel 52"/>
    <w:qFormat/>
    <w:rPr>
      <w:rFonts w:cs="Courier New"/>
    </w:rPr>
  </w:style>
  <w:style w:type="character" w:styleId="ListLabel53">
    <w:name w:val="ListLabel 53"/>
    <w:qFormat/>
    <w:rPr>
      <w:rFonts w:cs="Wingdings"/>
    </w:rPr>
  </w:style>
  <w:style w:type="character" w:styleId="ListLabel54">
    <w:name w:val="ListLabel 54"/>
    <w:qFormat/>
    <w:rPr>
      <w:rFonts w:cs="Symbol"/>
    </w:rPr>
  </w:style>
  <w:style w:type="character" w:styleId="ListLabel55">
    <w:name w:val="ListLabel 55"/>
    <w:qFormat/>
    <w:rPr>
      <w:rFonts w:cs="Courier New"/>
    </w:rPr>
  </w:style>
  <w:style w:type="character" w:styleId="ListLabel56">
    <w:name w:val="ListLabel 56"/>
    <w:qFormat/>
    <w:rPr>
      <w:rFonts w:cs="Wingdings"/>
    </w:rPr>
  </w:style>
  <w:style w:type="character" w:styleId="ListLabel57">
    <w:name w:val="ListLabel 57"/>
    <w:qFormat/>
    <w:rPr>
      <w:rFonts w:cs="Wingdings"/>
      <w:b w:val="false"/>
      <w:sz w:val="22"/>
    </w:rPr>
  </w:style>
  <w:style w:type="character" w:styleId="ListLabel58">
    <w:name w:val="ListLabel 58"/>
    <w:qFormat/>
    <w:rPr>
      <w:rFonts w:cs="Courier New"/>
    </w:rPr>
  </w:style>
  <w:style w:type="character" w:styleId="ListLabel59">
    <w:name w:val="ListLabel 59"/>
    <w:qFormat/>
    <w:rPr>
      <w:rFonts w:cs="Wingdings"/>
    </w:rPr>
  </w:style>
  <w:style w:type="character" w:styleId="ListLabel60">
    <w:name w:val="ListLabel 60"/>
    <w:qFormat/>
    <w:rPr>
      <w:rFonts w:cs="Symbol"/>
    </w:rPr>
  </w:style>
  <w:style w:type="character" w:styleId="ListLabel61">
    <w:name w:val="ListLabel 61"/>
    <w:qFormat/>
    <w:rPr>
      <w:rFonts w:cs="Courier New"/>
    </w:rPr>
  </w:style>
  <w:style w:type="character" w:styleId="ListLabel62">
    <w:name w:val="ListLabel 62"/>
    <w:qFormat/>
    <w:rPr>
      <w:rFonts w:cs="Wingdings"/>
    </w:rPr>
  </w:style>
  <w:style w:type="character" w:styleId="ListLabel63">
    <w:name w:val="ListLabel 63"/>
    <w:qFormat/>
    <w:rPr>
      <w:rFonts w:cs="Symbol"/>
    </w:rPr>
  </w:style>
  <w:style w:type="character" w:styleId="ListLabel64">
    <w:name w:val="ListLabel 64"/>
    <w:qFormat/>
    <w:rPr>
      <w:rFonts w:cs="Courier New"/>
    </w:rPr>
  </w:style>
  <w:style w:type="character" w:styleId="ListLabel65">
    <w:name w:val="ListLabel 65"/>
    <w:qFormat/>
    <w:rPr>
      <w:rFonts w:cs="Wingdings"/>
    </w:rPr>
  </w:style>
  <w:style w:type="character" w:styleId="Marcas">
    <w:name w:val="Marcas"/>
    <w:qFormat/>
    <w:rPr>
      <w:rFonts w:ascii="OpenSymbol" w:hAnsi="OpenSymbol" w:eastAsia="OpenSymbol" w:cs="OpenSymbol"/>
    </w:rPr>
  </w:style>
  <w:style w:type="character" w:styleId="WW8Num25z0">
    <w:name w:val="WW8Num25z0"/>
    <w:qFormat/>
    <w:rPr>
      <w:rFonts w:ascii="Symbol" w:hAnsi="Symbol" w:cs="Symbol"/>
      <w:color w:val="000000"/>
    </w:rPr>
  </w:style>
  <w:style w:type="character" w:styleId="WW8Num25z1">
    <w:name w:val="WW8Num25z1"/>
    <w:qFormat/>
    <w:rPr/>
  </w:style>
  <w:style w:type="character" w:styleId="WW8Num25z2">
    <w:name w:val="WW8Num25z2"/>
    <w:qFormat/>
    <w:rPr>
      <w:rFonts w:ascii="Wingdings" w:hAnsi="Wingdings" w:cs="Wingdings"/>
    </w:rPr>
  </w:style>
  <w:style w:type="character" w:styleId="WW8Num25z3">
    <w:name w:val="WW8Num25z3"/>
    <w:qFormat/>
    <w:rPr>
      <w:rFonts w:ascii="Symbol" w:hAnsi="Symbol" w:cs="Symbol"/>
    </w:rPr>
  </w:style>
  <w:style w:type="character" w:styleId="WW8Num25z4">
    <w:name w:val="WW8Num25z4"/>
    <w:qFormat/>
    <w:rPr>
      <w:rFonts w:ascii="Courier New" w:hAnsi="Courier New" w:cs="Courier New"/>
    </w:rPr>
  </w:style>
  <w:style w:type="character" w:styleId="ListLabel134">
    <w:name w:val="ListLabel 134"/>
    <w:qFormat/>
    <w:rPr>
      <w:rFonts w:cs="Courier New"/>
      <w:sz w:val="24"/>
    </w:rPr>
  </w:style>
  <w:style w:type="character" w:styleId="ListLabel135">
    <w:name w:val="ListLabel 135"/>
    <w:qFormat/>
    <w:rPr>
      <w:rFonts w:cs="Courier New"/>
    </w:rPr>
  </w:style>
  <w:style w:type="character" w:styleId="ListLabel136">
    <w:name w:val="ListLabel 136"/>
    <w:qFormat/>
    <w:rPr>
      <w:rFonts w:cs="Courier New"/>
    </w:rPr>
  </w:style>
  <w:style w:type="character" w:styleId="ListLabel137">
    <w:name w:val="ListLabel 137"/>
    <w:qFormat/>
    <w:rPr>
      <w:rFonts w:cs="Courier New"/>
    </w:rPr>
  </w:style>
  <w:style w:type="character" w:styleId="ListLabel138">
    <w:name w:val="ListLabel 138"/>
    <w:qFormat/>
    <w:rPr>
      <w:rFonts w:cs="Symbol"/>
      <w:sz w:val="22"/>
    </w:rPr>
  </w:style>
  <w:style w:type="character" w:styleId="ListLabel139">
    <w:name w:val="ListLabel 139"/>
    <w:qFormat/>
    <w:rPr>
      <w:rFonts w:cs="Symbol"/>
      <w:sz w:val="22"/>
    </w:rPr>
  </w:style>
  <w:style w:type="character" w:styleId="ListLabel140">
    <w:name w:val="ListLabel 140"/>
    <w:qFormat/>
    <w:rPr>
      <w:rFonts w:cs="Courier New"/>
    </w:rPr>
  </w:style>
  <w:style w:type="character" w:styleId="ListLabel141">
    <w:name w:val="ListLabel 141"/>
    <w:qFormat/>
    <w:rPr>
      <w:rFonts w:cs="Wingdings"/>
    </w:rPr>
  </w:style>
  <w:style w:type="character" w:styleId="ListLabel142">
    <w:name w:val="ListLabel 142"/>
    <w:qFormat/>
    <w:rPr>
      <w:rFonts w:cs="Symbol"/>
    </w:rPr>
  </w:style>
  <w:style w:type="character" w:styleId="ListLabel143">
    <w:name w:val="ListLabel 143"/>
    <w:qFormat/>
    <w:rPr>
      <w:rFonts w:cs="Courier New"/>
    </w:rPr>
  </w:style>
  <w:style w:type="character" w:styleId="ListLabel144">
    <w:name w:val="ListLabel 144"/>
    <w:qFormat/>
    <w:rPr>
      <w:rFonts w:cs="Wingdings"/>
    </w:rPr>
  </w:style>
  <w:style w:type="character" w:styleId="ListLabel145">
    <w:name w:val="ListLabel 145"/>
    <w:qFormat/>
    <w:rPr>
      <w:rFonts w:cs="Symbol"/>
    </w:rPr>
  </w:style>
  <w:style w:type="character" w:styleId="ListLabel146">
    <w:name w:val="ListLabel 146"/>
    <w:qFormat/>
    <w:rPr>
      <w:rFonts w:cs="Courier New"/>
    </w:rPr>
  </w:style>
  <w:style w:type="character" w:styleId="ListLabel147">
    <w:name w:val="ListLabel 147"/>
    <w:qFormat/>
    <w:rPr>
      <w:rFonts w:cs="Wingdings"/>
    </w:rPr>
  </w:style>
  <w:style w:type="character" w:styleId="ListLabel148">
    <w:name w:val="ListLabel 148"/>
    <w:qFormat/>
    <w:rPr>
      <w:rFonts w:cs="Symbol"/>
      <w:sz w:val="22"/>
    </w:rPr>
  </w:style>
  <w:style w:type="character" w:styleId="ListLabel149">
    <w:name w:val="ListLabel 149"/>
    <w:qFormat/>
    <w:rPr>
      <w:rFonts w:cs="Courier New"/>
    </w:rPr>
  </w:style>
  <w:style w:type="character" w:styleId="ListLabel150">
    <w:name w:val="ListLabel 150"/>
    <w:qFormat/>
    <w:rPr>
      <w:rFonts w:cs="Wingdings"/>
    </w:rPr>
  </w:style>
  <w:style w:type="character" w:styleId="ListLabel151">
    <w:name w:val="ListLabel 151"/>
    <w:qFormat/>
    <w:rPr>
      <w:rFonts w:cs="Symbol"/>
    </w:rPr>
  </w:style>
  <w:style w:type="character" w:styleId="ListLabel152">
    <w:name w:val="ListLabel 152"/>
    <w:qFormat/>
    <w:rPr>
      <w:rFonts w:cs="Courier New"/>
    </w:rPr>
  </w:style>
  <w:style w:type="character" w:styleId="ListLabel153">
    <w:name w:val="ListLabel 153"/>
    <w:qFormat/>
    <w:rPr>
      <w:rFonts w:cs="Wingdings"/>
    </w:rPr>
  </w:style>
  <w:style w:type="character" w:styleId="ListLabel154">
    <w:name w:val="ListLabel 154"/>
    <w:qFormat/>
    <w:rPr>
      <w:rFonts w:cs="Symbol"/>
    </w:rPr>
  </w:style>
  <w:style w:type="character" w:styleId="ListLabel155">
    <w:name w:val="ListLabel 155"/>
    <w:qFormat/>
    <w:rPr>
      <w:rFonts w:cs="Courier New"/>
    </w:rPr>
  </w:style>
  <w:style w:type="character" w:styleId="ListLabel156">
    <w:name w:val="ListLabel 156"/>
    <w:qFormat/>
    <w:rPr>
      <w:rFonts w:cs="Wingdings"/>
    </w:rPr>
  </w:style>
  <w:style w:type="character" w:styleId="ListLabel157">
    <w:name w:val="ListLabel 157"/>
    <w:qFormat/>
    <w:rPr>
      <w:rFonts w:ascii="Arial" w:hAnsi="Arial" w:cs="OpenSymbol"/>
      <w:sz w:val="22"/>
    </w:rPr>
  </w:style>
  <w:style w:type="character" w:styleId="ListLabel158">
    <w:name w:val="ListLabel 158"/>
    <w:qFormat/>
    <w:rPr>
      <w:rFonts w:cs="OpenSymbol"/>
    </w:rPr>
  </w:style>
  <w:style w:type="character" w:styleId="ListLabel159">
    <w:name w:val="ListLabel 159"/>
    <w:qFormat/>
    <w:rPr>
      <w:rFonts w:cs="OpenSymbol"/>
    </w:rPr>
  </w:style>
  <w:style w:type="character" w:styleId="ListLabel160">
    <w:name w:val="ListLabel 160"/>
    <w:qFormat/>
    <w:rPr>
      <w:rFonts w:cs="OpenSymbol"/>
    </w:rPr>
  </w:style>
  <w:style w:type="character" w:styleId="ListLabel161">
    <w:name w:val="ListLabel 161"/>
    <w:qFormat/>
    <w:rPr>
      <w:rFonts w:cs="OpenSymbol"/>
    </w:rPr>
  </w:style>
  <w:style w:type="character" w:styleId="ListLabel162">
    <w:name w:val="ListLabel 162"/>
    <w:qFormat/>
    <w:rPr>
      <w:rFonts w:cs="OpenSymbol"/>
    </w:rPr>
  </w:style>
  <w:style w:type="character" w:styleId="ListLabel163">
    <w:name w:val="ListLabel 163"/>
    <w:qFormat/>
    <w:rPr>
      <w:rFonts w:cs="OpenSymbol"/>
    </w:rPr>
  </w:style>
  <w:style w:type="character" w:styleId="ListLabel164">
    <w:name w:val="ListLabel 164"/>
    <w:qFormat/>
    <w:rPr>
      <w:rFonts w:cs="OpenSymbol"/>
    </w:rPr>
  </w:style>
  <w:style w:type="character" w:styleId="ListLabel165">
    <w:name w:val="ListLabel 165"/>
    <w:qFormat/>
    <w:rPr>
      <w:rFonts w:cs="OpenSymbol"/>
    </w:rPr>
  </w:style>
  <w:style w:type="character" w:styleId="ListLabel166">
    <w:name w:val="ListLabel 166"/>
    <w:qFormat/>
    <w:rPr>
      <w:rFonts w:cs="Symbol"/>
      <w:color w:val="000000"/>
    </w:rPr>
  </w:style>
  <w:style w:type="character" w:styleId="ListLabel167">
    <w:name w:val="ListLabel 167"/>
    <w:qFormat/>
    <w:rPr>
      <w:rFonts w:cs="Courier New"/>
      <w:sz w:val="24"/>
    </w:rPr>
  </w:style>
  <w:style w:type="character" w:styleId="ListLabel168">
    <w:name w:val="ListLabel 168"/>
    <w:qFormat/>
    <w:rPr>
      <w:rFonts w:cs="Courier New"/>
    </w:rPr>
  </w:style>
  <w:style w:type="character" w:styleId="ListLabel169">
    <w:name w:val="ListLabel 169"/>
    <w:qFormat/>
    <w:rPr>
      <w:rFonts w:cs="Wingdings"/>
    </w:rPr>
  </w:style>
  <w:style w:type="character" w:styleId="ListLabel170">
    <w:name w:val="ListLabel 170"/>
    <w:qFormat/>
    <w:rPr>
      <w:rFonts w:cs="Symbol"/>
    </w:rPr>
  </w:style>
  <w:style w:type="character" w:styleId="ListLabel171">
    <w:name w:val="ListLabel 171"/>
    <w:qFormat/>
    <w:rPr>
      <w:rFonts w:cs="Courier New"/>
    </w:rPr>
  </w:style>
  <w:style w:type="character" w:styleId="ListLabel172">
    <w:name w:val="ListLabel 172"/>
    <w:qFormat/>
    <w:rPr>
      <w:rFonts w:cs="Wingdings"/>
    </w:rPr>
  </w:style>
  <w:style w:type="character" w:styleId="ListLabel173">
    <w:name w:val="ListLabel 173"/>
    <w:qFormat/>
    <w:rPr>
      <w:rFonts w:cs="Symbol"/>
    </w:rPr>
  </w:style>
  <w:style w:type="character" w:styleId="ListLabel174">
    <w:name w:val="ListLabel 174"/>
    <w:qFormat/>
    <w:rPr>
      <w:rFonts w:cs="Courier New"/>
    </w:rPr>
  </w:style>
  <w:style w:type="character" w:styleId="ListLabel175">
    <w:name w:val="ListLabel 175"/>
    <w:qFormat/>
    <w:rPr>
      <w:rFonts w:cs="Wingdings"/>
    </w:rPr>
  </w:style>
  <w:style w:type="character" w:styleId="ListLabel176">
    <w:name w:val="ListLabel 176"/>
    <w:qFormat/>
    <w:rPr>
      <w:rFonts w:ascii="Arial" w:hAnsi="Arial" w:cs="Symbol"/>
      <w:sz w:val="22"/>
    </w:rPr>
  </w:style>
  <w:style w:type="character" w:styleId="ListLabel177">
    <w:name w:val="ListLabel 177"/>
    <w:qFormat/>
    <w:rPr>
      <w:rFonts w:cs="Wingdings"/>
    </w:rPr>
  </w:style>
  <w:style w:type="character" w:styleId="ListLabel178">
    <w:name w:val="ListLabel 178"/>
    <w:qFormat/>
    <w:rPr>
      <w:rFonts w:cs="Wingdings"/>
    </w:rPr>
  </w:style>
  <w:style w:type="character" w:styleId="ListLabel179">
    <w:name w:val="ListLabel 179"/>
    <w:qFormat/>
    <w:rPr>
      <w:rFonts w:cs="Wingdings"/>
    </w:rPr>
  </w:style>
  <w:style w:type="character" w:styleId="ListLabel180">
    <w:name w:val="ListLabel 180"/>
    <w:qFormat/>
    <w:rPr>
      <w:rFonts w:cs="Wingdings"/>
    </w:rPr>
  </w:style>
  <w:style w:type="character" w:styleId="ListLabel181">
    <w:name w:val="ListLabel 181"/>
    <w:qFormat/>
    <w:rPr>
      <w:rFonts w:cs="Wingdings"/>
    </w:rPr>
  </w:style>
  <w:style w:type="character" w:styleId="ListLabel182">
    <w:name w:val="ListLabel 182"/>
    <w:qFormat/>
    <w:rPr>
      <w:rFonts w:cs="Wingdings"/>
    </w:rPr>
  </w:style>
  <w:style w:type="character" w:styleId="ListLabel183">
    <w:name w:val="ListLabel 183"/>
    <w:qFormat/>
    <w:rPr>
      <w:rFonts w:cs="Wingdings"/>
    </w:rPr>
  </w:style>
  <w:style w:type="character" w:styleId="ListLabel184">
    <w:name w:val="ListLabel 184"/>
    <w:qFormat/>
    <w:rPr>
      <w:rFonts w:cs="Wingdings"/>
    </w:rPr>
  </w:style>
  <w:style w:type="character" w:styleId="ListLabel185">
    <w:name w:val="ListLabel 185"/>
    <w:qFormat/>
    <w:rPr>
      <w:rFonts w:cs="Symbol"/>
      <w:sz w:val="22"/>
    </w:rPr>
  </w:style>
  <w:style w:type="character" w:styleId="ListLabel186">
    <w:name w:val="ListLabel 186"/>
    <w:qFormat/>
    <w:rPr>
      <w:rFonts w:cs="Symbol"/>
      <w:sz w:val="22"/>
    </w:rPr>
  </w:style>
  <w:style w:type="character" w:styleId="ListLabel187">
    <w:name w:val="ListLabel 187"/>
    <w:qFormat/>
    <w:rPr>
      <w:rFonts w:cs="Courier New"/>
    </w:rPr>
  </w:style>
  <w:style w:type="character" w:styleId="ListLabel188">
    <w:name w:val="ListLabel 188"/>
    <w:qFormat/>
    <w:rPr>
      <w:rFonts w:cs="Wingdings"/>
    </w:rPr>
  </w:style>
  <w:style w:type="character" w:styleId="ListLabel189">
    <w:name w:val="ListLabel 189"/>
    <w:qFormat/>
    <w:rPr>
      <w:rFonts w:cs="Symbol"/>
    </w:rPr>
  </w:style>
  <w:style w:type="character" w:styleId="ListLabel190">
    <w:name w:val="ListLabel 190"/>
    <w:qFormat/>
    <w:rPr>
      <w:rFonts w:cs="Courier New"/>
    </w:rPr>
  </w:style>
  <w:style w:type="character" w:styleId="ListLabel191">
    <w:name w:val="ListLabel 191"/>
    <w:qFormat/>
    <w:rPr>
      <w:rFonts w:cs="Wingdings"/>
    </w:rPr>
  </w:style>
  <w:style w:type="character" w:styleId="ListLabel192">
    <w:name w:val="ListLabel 192"/>
    <w:qFormat/>
    <w:rPr>
      <w:rFonts w:cs="Symbol"/>
    </w:rPr>
  </w:style>
  <w:style w:type="character" w:styleId="ListLabel193">
    <w:name w:val="ListLabel 193"/>
    <w:qFormat/>
    <w:rPr>
      <w:rFonts w:cs="Courier New"/>
    </w:rPr>
  </w:style>
  <w:style w:type="character" w:styleId="ListLabel194">
    <w:name w:val="ListLabel 194"/>
    <w:qFormat/>
    <w:rPr>
      <w:rFonts w:cs="Wingdings"/>
    </w:rPr>
  </w:style>
  <w:style w:type="character" w:styleId="ListLabel195">
    <w:name w:val="ListLabel 195"/>
    <w:qFormat/>
    <w:rPr>
      <w:rFonts w:cs="Symbol"/>
      <w:sz w:val="22"/>
    </w:rPr>
  </w:style>
  <w:style w:type="character" w:styleId="ListLabel196">
    <w:name w:val="ListLabel 196"/>
    <w:qFormat/>
    <w:rPr>
      <w:rFonts w:cs="Courier New"/>
    </w:rPr>
  </w:style>
  <w:style w:type="character" w:styleId="ListLabel197">
    <w:name w:val="ListLabel 197"/>
    <w:qFormat/>
    <w:rPr>
      <w:rFonts w:cs="Wingdings"/>
    </w:rPr>
  </w:style>
  <w:style w:type="character" w:styleId="ListLabel198">
    <w:name w:val="ListLabel 198"/>
    <w:qFormat/>
    <w:rPr>
      <w:rFonts w:cs="Symbol"/>
    </w:rPr>
  </w:style>
  <w:style w:type="character" w:styleId="ListLabel199">
    <w:name w:val="ListLabel 199"/>
    <w:qFormat/>
    <w:rPr>
      <w:rFonts w:cs="Courier New"/>
    </w:rPr>
  </w:style>
  <w:style w:type="character" w:styleId="ListLabel200">
    <w:name w:val="ListLabel 200"/>
    <w:qFormat/>
    <w:rPr>
      <w:rFonts w:cs="Wingdings"/>
    </w:rPr>
  </w:style>
  <w:style w:type="character" w:styleId="ListLabel201">
    <w:name w:val="ListLabel 201"/>
    <w:qFormat/>
    <w:rPr>
      <w:rFonts w:cs="Symbol"/>
    </w:rPr>
  </w:style>
  <w:style w:type="character" w:styleId="ListLabel202">
    <w:name w:val="ListLabel 202"/>
    <w:qFormat/>
    <w:rPr>
      <w:rFonts w:cs="Courier New"/>
    </w:rPr>
  </w:style>
  <w:style w:type="character" w:styleId="ListLabel203">
    <w:name w:val="ListLabel 203"/>
    <w:qFormat/>
    <w:rPr>
      <w:rFonts w:cs="Wingdings"/>
    </w:rPr>
  </w:style>
  <w:style w:type="character" w:styleId="ListLabel204">
    <w:name w:val="ListLabel 204"/>
    <w:qFormat/>
    <w:rPr>
      <w:rFonts w:ascii="Arial" w:hAnsi="Arial" w:cs="OpenSymbol"/>
      <w:sz w:val="22"/>
    </w:rPr>
  </w:style>
  <w:style w:type="character" w:styleId="ListLabel205">
    <w:name w:val="ListLabel 205"/>
    <w:qFormat/>
    <w:rPr>
      <w:rFonts w:cs="OpenSymbol"/>
    </w:rPr>
  </w:style>
  <w:style w:type="character" w:styleId="ListLabel206">
    <w:name w:val="ListLabel 206"/>
    <w:qFormat/>
    <w:rPr>
      <w:rFonts w:cs="OpenSymbol"/>
    </w:rPr>
  </w:style>
  <w:style w:type="character" w:styleId="ListLabel207">
    <w:name w:val="ListLabel 207"/>
    <w:qFormat/>
    <w:rPr>
      <w:rFonts w:cs="OpenSymbol"/>
    </w:rPr>
  </w:style>
  <w:style w:type="character" w:styleId="ListLabel208">
    <w:name w:val="ListLabel 208"/>
    <w:qFormat/>
    <w:rPr>
      <w:rFonts w:cs="OpenSymbol"/>
    </w:rPr>
  </w:style>
  <w:style w:type="character" w:styleId="ListLabel209">
    <w:name w:val="ListLabel 209"/>
    <w:qFormat/>
    <w:rPr>
      <w:rFonts w:cs="OpenSymbol"/>
    </w:rPr>
  </w:style>
  <w:style w:type="character" w:styleId="ListLabel210">
    <w:name w:val="ListLabel 210"/>
    <w:qFormat/>
    <w:rPr>
      <w:rFonts w:cs="OpenSymbol"/>
    </w:rPr>
  </w:style>
  <w:style w:type="character" w:styleId="ListLabel211">
    <w:name w:val="ListLabel 211"/>
    <w:qFormat/>
    <w:rPr>
      <w:rFonts w:cs="OpenSymbol"/>
    </w:rPr>
  </w:style>
  <w:style w:type="character" w:styleId="ListLabel212">
    <w:name w:val="ListLabel 212"/>
    <w:qFormat/>
    <w:rPr>
      <w:rFonts w:cs="OpenSymbol"/>
    </w:rPr>
  </w:style>
  <w:style w:type="character" w:styleId="ListLabel213">
    <w:name w:val="ListLabel 213"/>
    <w:qFormat/>
    <w:rPr>
      <w:rFonts w:ascii="Arial" w:hAnsi="Arial" w:cs="Symbol"/>
      <w:sz w:val="22"/>
    </w:rPr>
  </w:style>
  <w:style w:type="character" w:styleId="ListLabel214">
    <w:name w:val="ListLabel 214"/>
    <w:qFormat/>
    <w:rPr>
      <w:rFonts w:cs="Wingdings"/>
    </w:rPr>
  </w:style>
  <w:style w:type="character" w:styleId="ListLabel215">
    <w:name w:val="ListLabel 215"/>
    <w:qFormat/>
    <w:rPr>
      <w:rFonts w:cs="Wingdings"/>
    </w:rPr>
  </w:style>
  <w:style w:type="character" w:styleId="ListLabel216">
    <w:name w:val="ListLabel 216"/>
    <w:qFormat/>
    <w:rPr>
      <w:rFonts w:cs="Wingdings"/>
    </w:rPr>
  </w:style>
  <w:style w:type="character" w:styleId="ListLabel217">
    <w:name w:val="ListLabel 217"/>
    <w:qFormat/>
    <w:rPr>
      <w:rFonts w:cs="Wingdings"/>
    </w:rPr>
  </w:style>
  <w:style w:type="character" w:styleId="ListLabel218">
    <w:name w:val="ListLabel 218"/>
    <w:qFormat/>
    <w:rPr>
      <w:rFonts w:cs="Wingdings"/>
    </w:rPr>
  </w:style>
  <w:style w:type="character" w:styleId="ListLabel219">
    <w:name w:val="ListLabel 219"/>
    <w:qFormat/>
    <w:rPr>
      <w:rFonts w:cs="Wingdings"/>
    </w:rPr>
  </w:style>
  <w:style w:type="character" w:styleId="ListLabel220">
    <w:name w:val="ListLabel 220"/>
    <w:qFormat/>
    <w:rPr>
      <w:rFonts w:cs="Wingdings"/>
    </w:rPr>
  </w:style>
  <w:style w:type="character" w:styleId="ListLabel221">
    <w:name w:val="ListLabel 221"/>
    <w:qFormat/>
    <w:rPr>
      <w:rFonts w:cs="Wingdings"/>
    </w:rPr>
  </w:style>
  <w:style w:type="character" w:styleId="ListLabel222">
    <w:name w:val="ListLabel 222"/>
    <w:qFormat/>
    <w:rPr>
      <w:rFonts w:cs="Symbol"/>
      <w:sz w:val="22"/>
    </w:rPr>
  </w:style>
  <w:style w:type="character" w:styleId="ListLabel223">
    <w:name w:val="ListLabel 223"/>
    <w:qFormat/>
    <w:rPr>
      <w:rFonts w:cs="Symbol"/>
      <w:sz w:val="22"/>
    </w:rPr>
  </w:style>
  <w:style w:type="character" w:styleId="ListLabel224">
    <w:name w:val="ListLabel 224"/>
    <w:qFormat/>
    <w:rPr>
      <w:rFonts w:cs="Courier New"/>
    </w:rPr>
  </w:style>
  <w:style w:type="character" w:styleId="ListLabel225">
    <w:name w:val="ListLabel 225"/>
    <w:qFormat/>
    <w:rPr>
      <w:rFonts w:cs="Wingdings"/>
    </w:rPr>
  </w:style>
  <w:style w:type="character" w:styleId="ListLabel226">
    <w:name w:val="ListLabel 226"/>
    <w:qFormat/>
    <w:rPr>
      <w:rFonts w:cs="Symbol"/>
    </w:rPr>
  </w:style>
  <w:style w:type="character" w:styleId="ListLabel227">
    <w:name w:val="ListLabel 227"/>
    <w:qFormat/>
    <w:rPr>
      <w:rFonts w:cs="Courier New"/>
    </w:rPr>
  </w:style>
  <w:style w:type="character" w:styleId="ListLabel228">
    <w:name w:val="ListLabel 228"/>
    <w:qFormat/>
    <w:rPr>
      <w:rFonts w:cs="Wingdings"/>
    </w:rPr>
  </w:style>
  <w:style w:type="character" w:styleId="ListLabel229">
    <w:name w:val="ListLabel 229"/>
    <w:qFormat/>
    <w:rPr>
      <w:rFonts w:cs="Symbol"/>
    </w:rPr>
  </w:style>
  <w:style w:type="character" w:styleId="ListLabel230">
    <w:name w:val="ListLabel 230"/>
    <w:qFormat/>
    <w:rPr>
      <w:rFonts w:cs="Courier New"/>
    </w:rPr>
  </w:style>
  <w:style w:type="character" w:styleId="ListLabel231">
    <w:name w:val="ListLabel 231"/>
    <w:qFormat/>
    <w:rPr>
      <w:rFonts w:cs="Wingdings"/>
    </w:rPr>
  </w:style>
  <w:style w:type="character" w:styleId="ListLabel232">
    <w:name w:val="ListLabel 232"/>
    <w:qFormat/>
    <w:rPr>
      <w:rFonts w:cs="Symbol"/>
      <w:sz w:val="22"/>
    </w:rPr>
  </w:style>
  <w:style w:type="character" w:styleId="ListLabel233">
    <w:name w:val="ListLabel 233"/>
    <w:qFormat/>
    <w:rPr>
      <w:rFonts w:cs="Courier New"/>
    </w:rPr>
  </w:style>
  <w:style w:type="character" w:styleId="ListLabel234">
    <w:name w:val="ListLabel 234"/>
    <w:qFormat/>
    <w:rPr>
      <w:rFonts w:cs="Wingdings"/>
    </w:rPr>
  </w:style>
  <w:style w:type="character" w:styleId="ListLabel235">
    <w:name w:val="ListLabel 235"/>
    <w:qFormat/>
    <w:rPr>
      <w:rFonts w:cs="Symbol"/>
    </w:rPr>
  </w:style>
  <w:style w:type="character" w:styleId="ListLabel236">
    <w:name w:val="ListLabel 236"/>
    <w:qFormat/>
    <w:rPr>
      <w:rFonts w:cs="Courier New"/>
    </w:rPr>
  </w:style>
  <w:style w:type="character" w:styleId="ListLabel237">
    <w:name w:val="ListLabel 237"/>
    <w:qFormat/>
    <w:rPr>
      <w:rFonts w:cs="Wingdings"/>
    </w:rPr>
  </w:style>
  <w:style w:type="character" w:styleId="ListLabel238">
    <w:name w:val="ListLabel 238"/>
    <w:qFormat/>
    <w:rPr>
      <w:rFonts w:cs="Symbol"/>
    </w:rPr>
  </w:style>
  <w:style w:type="character" w:styleId="ListLabel239">
    <w:name w:val="ListLabel 239"/>
    <w:qFormat/>
    <w:rPr>
      <w:rFonts w:cs="Courier New"/>
    </w:rPr>
  </w:style>
  <w:style w:type="character" w:styleId="ListLabel240">
    <w:name w:val="ListLabel 240"/>
    <w:qFormat/>
    <w:rPr>
      <w:rFonts w:cs="Wingdings"/>
    </w:rPr>
  </w:style>
  <w:style w:type="character" w:styleId="ListLabel241">
    <w:name w:val="ListLabel 241"/>
    <w:qFormat/>
    <w:rPr>
      <w:rFonts w:ascii="Arial" w:hAnsi="Arial" w:cs="OpenSymbol"/>
      <w:sz w:val="22"/>
    </w:rPr>
  </w:style>
  <w:style w:type="character" w:styleId="ListLabel242">
    <w:name w:val="ListLabel 242"/>
    <w:qFormat/>
    <w:rPr>
      <w:rFonts w:cs="OpenSymbol"/>
    </w:rPr>
  </w:style>
  <w:style w:type="character" w:styleId="ListLabel243">
    <w:name w:val="ListLabel 243"/>
    <w:qFormat/>
    <w:rPr>
      <w:rFonts w:cs="OpenSymbol"/>
    </w:rPr>
  </w:style>
  <w:style w:type="character" w:styleId="ListLabel244">
    <w:name w:val="ListLabel 244"/>
    <w:qFormat/>
    <w:rPr>
      <w:rFonts w:cs="OpenSymbol"/>
    </w:rPr>
  </w:style>
  <w:style w:type="character" w:styleId="ListLabel245">
    <w:name w:val="ListLabel 245"/>
    <w:qFormat/>
    <w:rPr>
      <w:rFonts w:cs="OpenSymbol"/>
    </w:rPr>
  </w:style>
  <w:style w:type="character" w:styleId="ListLabel246">
    <w:name w:val="ListLabel 246"/>
    <w:qFormat/>
    <w:rPr>
      <w:rFonts w:cs="OpenSymbol"/>
    </w:rPr>
  </w:style>
  <w:style w:type="character" w:styleId="ListLabel247">
    <w:name w:val="ListLabel 247"/>
    <w:qFormat/>
    <w:rPr>
      <w:rFonts w:cs="OpenSymbol"/>
    </w:rPr>
  </w:style>
  <w:style w:type="character" w:styleId="ListLabel248">
    <w:name w:val="ListLabel 248"/>
    <w:qFormat/>
    <w:rPr>
      <w:rFonts w:cs="OpenSymbol"/>
    </w:rPr>
  </w:style>
  <w:style w:type="character" w:styleId="ListLabel249">
    <w:name w:val="ListLabel 249"/>
    <w:qFormat/>
    <w:rPr>
      <w:rFonts w:cs="OpenSymbol"/>
    </w:rPr>
  </w:style>
  <w:style w:type="character" w:styleId="ListLabel250">
    <w:name w:val="ListLabel 250"/>
    <w:qFormat/>
    <w:rPr>
      <w:rFonts w:ascii="Arial" w:hAnsi="Arial" w:cs="Symbol"/>
      <w:sz w:val="22"/>
    </w:rPr>
  </w:style>
  <w:style w:type="character" w:styleId="ListLabel251">
    <w:name w:val="ListLabel 251"/>
    <w:qFormat/>
    <w:rPr>
      <w:rFonts w:cs="Wingdings"/>
    </w:rPr>
  </w:style>
  <w:style w:type="character" w:styleId="ListLabel252">
    <w:name w:val="ListLabel 252"/>
    <w:qFormat/>
    <w:rPr>
      <w:rFonts w:cs="Wingdings"/>
    </w:rPr>
  </w:style>
  <w:style w:type="character" w:styleId="ListLabel253">
    <w:name w:val="ListLabel 253"/>
    <w:qFormat/>
    <w:rPr>
      <w:rFonts w:cs="Wingdings"/>
    </w:rPr>
  </w:style>
  <w:style w:type="character" w:styleId="ListLabel254">
    <w:name w:val="ListLabel 254"/>
    <w:qFormat/>
    <w:rPr>
      <w:rFonts w:cs="Wingdings"/>
    </w:rPr>
  </w:style>
  <w:style w:type="character" w:styleId="ListLabel255">
    <w:name w:val="ListLabel 255"/>
    <w:qFormat/>
    <w:rPr>
      <w:rFonts w:cs="Wingdings"/>
    </w:rPr>
  </w:style>
  <w:style w:type="character" w:styleId="ListLabel256">
    <w:name w:val="ListLabel 256"/>
    <w:qFormat/>
    <w:rPr>
      <w:rFonts w:cs="Wingdings"/>
    </w:rPr>
  </w:style>
  <w:style w:type="character" w:styleId="ListLabel257">
    <w:name w:val="ListLabel 257"/>
    <w:qFormat/>
    <w:rPr>
      <w:rFonts w:cs="Wingdings"/>
    </w:rPr>
  </w:style>
  <w:style w:type="character" w:styleId="ListLabel258">
    <w:name w:val="ListLabel 258"/>
    <w:qFormat/>
    <w:rPr>
      <w:rFonts w:cs="Wingdings"/>
    </w:rPr>
  </w:style>
  <w:style w:type="paragraph" w:styleId="Ttulo">
    <w:name w:val="Título"/>
    <w:basedOn w:val="Normal"/>
    <w:next w:val="Corpodetexto"/>
    <w:qFormat/>
    <w:pPr>
      <w:keepNext/>
      <w:spacing w:before="240" w:after="120"/>
    </w:pPr>
    <w:rPr>
      <w:rFonts w:ascii="Liberation Sans" w:hAnsi="Liberation Sans" w:eastAsia="Microsoft YaHei" w:cs="Mangal"/>
      <w:sz w:val="28"/>
      <w:szCs w:val="28"/>
    </w:rPr>
  </w:style>
  <w:style w:type="paragraph" w:styleId="Corpodetexto">
    <w:name w:val="Body Text"/>
    <w:basedOn w:val="Normal"/>
    <w:rsid w:val="00326bca"/>
    <w:pPr>
      <w:spacing w:before="0" w:after="120"/>
    </w:pPr>
    <w:rPr>
      <w:color w:val="000000"/>
    </w:rPr>
  </w:style>
  <w:style w:type="paragraph" w:styleId="Lista">
    <w:name w:val="List"/>
    <w:basedOn w:val="Normal"/>
    <w:rsid w:val="00326bca"/>
    <w:pPr>
      <w:ind w:left="283" w:hanging="283"/>
    </w:pPr>
    <w:rPr>
      <w:color w:val="000000"/>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Cabealho">
    <w:name w:val="Header"/>
    <w:basedOn w:val="Normal"/>
    <w:link w:val="CabealhoChar"/>
    <w:uiPriority w:val="99"/>
    <w:rsid w:val="00326bca"/>
    <w:pPr>
      <w:tabs>
        <w:tab w:val="center" w:pos="4419" w:leader="none"/>
        <w:tab w:val="right" w:pos="8838" w:leader="none"/>
      </w:tabs>
    </w:pPr>
    <w:rPr/>
  </w:style>
  <w:style w:type="paragraph" w:styleId="Corpodetextorecuado">
    <w:name w:val="Body Text Indent"/>
    <w:basedOn w:val="Normal"/>
    <w:rsid w:val="00326bca"/>
    <w:pPr>
      <w:spacing w:before="0" w:after="120"/>
      <w:ind w:left="283" w:hanging="0"/>
    </w:pPr>
    <w:rPr>
      <w:color w:val="000000"/>
    </w:rPr>
  </w:style>
  <w:style w:type="paragraph" w:styleId="BodyText3">
    <w:name w:val="Body Text 3"/>
    <w:basedOn w:val="Corpodetextorecuado"/>
    <w:qFormat/>
    <w:rsid w:val="00326bca"/>
    <w:pPr/>
    <w:rPr/>
  </w:style>
  <w:style w:type="paragraph" w:styleId="ListContinue2">
    <w:name w:val="List Continue 2"/>
    <w:basedOn w:val="Normal"/>
    <w:qFormat/>
    <w:rsid w:val="00326bca"/>
    <w:pPr>
      <w:spacing w:before="0" w:after="120"/>
      <w:ind w:left="566" w:hanging="0"/>
    </w:pPr>
    <w:rPr>
      <w:color w:val="000000"/>
    </w:rPr>
  </w:style>
  <w:style w:type="paragraph" w:styleId="ListBullet3">
    <w:name w:val="List Bullet 3"/>
    <w:basedOn w:val="Normal"/>
    <w:qFormat/>
    <w:rsid w:val="00326bca"/>
    <w:pPr>
      <w:ind w:left="849" w:hanging="283"/>
    </w:pPr>
    <w:rPr>
      <w:color w:val="000000"/>
    </w:rPr>
  </w:style>
  <w:style w:type="paragraph" w:styleId="ListBullet2">
    <w:name w:val="List Bullet 2"/>
    <w:basedOn w:val="Normal"/>
    <w:qFormat/>
    <w:rsid w:val="00326bca"/>
    <w:pPr>
      <w:ind w:left="566" w:hanging="283"/>
    </w:pPr>
    <w:rPr>
      <w:color w:val="000000"/>
    </w:rPr>
  </w:style>
  <w:style w:type="paragraph" w:styleId="ListBullet4">
    <w:name w:val="List Bullet 4"/>
    <w:basedOn w:val="Normal"/>
    <w:qFormat/>
    <w:rsid w:val="00326bca"/>
    <w:pPr>
      <w:ind w:left="849" w:hanging="283"/>
    </w:pPr>
    <w:rPr>
      <w:color w:val="000000"/>
    </w:rPr>
  </w:style>
  <w:style w:type="paragraph" w:styleId="ListBullet">
    <w:name w:val="List Bullet"/>
    <w:basedOn w:val="Normal"/>
    <w:qFormat/>
    <w:rsid w:val="00326bca"/>
    <w:pPr>
      <w:ind w:left="283" w:hanging="283"/>
    </w:pPr>
    <w:rPr>
      <w:rFonts w:ascii="Arial" w:hAnsi="Arial"/>
      <w:color w:val="000000"/>
      <w:sz w:val="24"/>
    </w:rPr>
  </w:style>
  <w:style w:type="paragraph" w:styleId="BodyTextIndent3">
    <w:name w:val="Body Text Indent 3"/>
    <w:basedOn w:val="Normal"/>
    <w:qFormat/>
    <w:rsid w:val="00326bca"/>
    <w:pPr>
      <w:ind w:left="1418" w:hanging="0"/>
      <w:jc w:val="both"/>
    </w:pPr>
    <w:rPr>
      <w:rFonts w:ascii="Arial" w:hAnsi="Arial"/>
    </w:rPr>
  </w:style>
  <w:style w:type="paragraph" w:styleId="BodyTextIndent2">
    <w:name w:val="Body Text Indent 2"/>
    <w:basedOn w:val="Normal"/>
    <w:qFormat/>
    <w:rsid w:val="00326bca"/>
    <w:pPr>
      <w:ind w:left="1560" w:hanging="1560"/>
      <w:jc w:val="both"/>
    </w:pPr>
    <w:rPr>
      <w:rFonts w:ascii="Arial" w:hAnsi="Arial"/>
    </w:rPr>
  </w:style>
  <w:style w:type="paragraph" w:styleId="Rodap">
    <w:name w:val="Footer"/>
    <w:basedOn w:val="Normal"/>
    <w:link w:val="RodapChar"/>
    <w:uiPriority w:val="99"/>
    <w:rsid w:val="00326bca"/>
    <w:pPr>
      <w:tabs>
        <w:tab w:val="center" w:pos="4252" w:leader="none"/>
        <w:tab w:val="right" w:pos="8504" w:leader="none"/>
      </w:tabs>
    </w:pPr>
    <w:rPr/>
  </w:style>
  <w:style w:type="paragraph" w:styleId="BodyText2">
    <w:name w:val="Body Text 2"/>
    <w:basedOn w:val="Normal"/>
    <w:qFormat/>
    <w:rsid w:val="00326bca"/>
    <w:pPr>
      <w:spacing w:lineRule="auto" w:line="480" w:before="0" w:after="120"/>
    </w:pPr>
    <w:rPr/>
  </w:style>
  <w:style w:type="paragraph" w:styleId="Corpodetexto21" w:customStyle="1">
    <w:name w:val="Corpo de texto 21"/>
    <w:basedOn w:val="Normal"/>
    <w:qFormat/>
    <w:rsid w:val="001f43c5"/>
    <w:pPr>
      <w:suppressAutoHyphens w:val="true"/>
      <w:spacing w:before="120" w:after="0"/>
      <w:jc w:val="both"/>
    </w:pPr>
    <w:rPr>
      <w:rFonts w:ascii="Arial" w:hAnsi="Arial"/>
      <w:lang w:eastAsia="ar-SA"/>
    </w:rPr>
  </w:style>
  <w:style w:type="paragraph" w:styleId="NormalWeb">
    <w:name w:val="Normal (Web)"/>
    <w:basedOn w:val="Normal"/>
    <w:qFormat/>
    <w:rsid w:val="000b1b2b"/>
    <w:pPr>
      <w:spacing w:beforeAutospacing="1" w:afterAutospacing="1"/>
    </w:pPr>
    <w:rPr>
      <w:sz w:val="24"/>
      <w:szCs w:val="24"/>
    </w:rPr>
  </w:style>
  <w:style w:type="paragraph" w:styleId="Sumrio4">
    <w:name w:val="TOC 4"/>
    <w:basedOn w:val="Normal"/>
    <w:next w:val="Normal"/>
    <w:autoRedefine/>
    <w:semiHidden/>
    <w:rsid w:val="00df2ad6"/>
    <w:pPr>
      <w:tabs>
        <w:tab w:val="left" w:pos="1276" w:leader="none"/>
        <w:tab w:val="right" w:pos="9062" w:leader="dot"/>
      </w:tabs>
      <w:spacing w:lineRule="auto" w:line="276" w:before="144" w:after="144"/>
      <w:ind w:left="567" w:hanging="0"/>
      <w:jc w:val="both"/>
    </w:pPr>
    <w:rPr>
      <w:rFonts w:ascii="Arial" w:hAnsi="Arial" w:cs="Arial"/>
      <w:sz w:val="24"/>
      <w:szCs w:val="24"/>
    </w:rPr>
  </w:style>
  <w:style w:type="paragraph" w:styleId="Sumrio1">
    <w:name w:val="TOC 1"/>
    <w:basedOn w:val="Normal"/>
    <w:next w:val="Normal"/>
    <w:autoRedefine/>
    <w:uiPriority w:val="39"/>
    <w:rsid w:val="0023116c"/>
    <w:pPr/>
    <w:rPr/>
  </w:style>
  <w:style w:type="paragraph" w:styleId="Style11" w:customStyle="1">
    <w:name w:val="Style 1"/>
    <w:uiPriority w:val="99"/>
    <w:qFormat/>
    <w:rsid w:val="009d4106"/>
    <w:pPr>
      <w:widowControl w:val="false"/>
      <w:bidi w:val="0"/>
      <w:jc w:val="left"/>
    </w:pPr>
    <w:rPr>
      <w:rFonts w:ascii="Times New Roman" w:hAnsi="Times New Roman" w:eastAsia="Times New Roman" w:cs="Times New Roman"/>
      <w:color w:val="00000A"/>
      <w:sz w:val="20"/>
      <w:szCs w:val="20"/>
      <w:lang w:val="pt-BR" w:eastAsia="pt-BR" w:bidi="ar-SA"/>
    </w:rPr>
  </w:style>
  <w:style w:type="paragraph" w:styleId="Style31" w:customStyle="1">
    <w:name w:val="Style 3"/>
    <w:uiPriority w:val="99"/>
    <w:qFormat/>
    <w:rsid w:val="009d4106"/>
    <w:pPr>
      <w:widowControl w:val="false"/>
      <w:bidi w:val="0"/>
      <w:ind w:left="792" w:right="216" w:hanging="720"/>
      <w:jc w:val="both"/>
    </w:pPr>
    <w:rPr>
      <w:rFonts w:ascii="Times New Roman" w:hAnsi="Times New Roman" w:eastAsia="Times New Roman" w:cs="Times New Roman"/>
      <w:i/>
      <w:iCs/>
      <w:color w:val="00000A"/>
      <w:sz w:val="26"/>
      <w:szCs w:val="26"/>
      <w:lang w:val="pt-BR" w:eastAsia="pt-BR" w:bidi="ar-SA"/>
    </w:rPr>
  </w:style>
  <w:style w:type="paragraph" w:styleId="ListParagraph">
    <w:name w:val="List Paragraph"/>
    <w:basedOn w:val="Normal"/>
    <w:uiPriority w:val="34"/>
    <w:qFormat/>
    <w:rsid w:val="00060c23"/>
    <w:pPr>
      <w:ind w:left="708" w:hanging="0"/>
    </w:pPr>
    <w:rPr/>
  </w:style>
  <w:style w:type="paragraph" w:styleId="Style21" w:customStyle="1">
    <w:name w:val="Style 2"/>
    <w:uiPriority w:val="99"/>
    <w:qFormat/>
    <w:rsid w:val="004c2b8b"/>
    <w:pPr>
      <w:widowControl w:val="false"/>
      <w:bidi w:val="0"/>
      <w:spacing w:lineRule="auto" w:line="276" w:before="180" w:after="0"/>
      <w:ind w:left="72" w:hanging="0"/>
      <w:jc w:val="left"/>
    </w:pPr>
    <w:rPr>
      <w:rFonts w:ascii="Times New Roman" w:hAnsi="Times New Roman" w:eastAsia="Times New Roman" w:cs="Times New Roman"/>
      <w:i/>
      <w:iCs/>
      <w:color w:val="00000A"/>
      <w:sz w:val="26"/>
      <w:szCs w:val="26"/>
      <w:lang w:val="pt-BR" w:eastAsia="pt-BR" w:bidi="ar-SA"/>
    </w:rPr>
  </w:style>
  <w:style w:type="paragraph" w:styleId="Style7" w:customStyle="1">
    <w:name w:val="Style 7"/>
    <w:uiPriority w:val="99"/>
    <w:qFormat/>
    <w:rsid w:val="00e54e22"/>
    <w:pPr>
      <w:widowControl w:val="false"/>
      <w:bidi w:val="0"/>
      <w:spacing w:before="252" w:after="0"/>
      <w:ind w:left="144" w:hanging="0"/>
      <w:jc w:val="left"/>
    </w:pPr>
    <w:rPr>
      <w:rFonts w:ascii="Arial" w:hAnsi="Arial" w:eastAsia="Times New Roman" w:cs="Arial"/>
      <w:i/>
      <w:iCs/>
      <w:color w:val="00000A"/>
      <w:sz w:val="24"/>
      <w:szCs w:val="24"/>
      <w:lang w:val="pt-BR" w:eastAsia="pt-BR" w:bidi="ar-SA"/>
    </w:rPr>
  </w:style>
  <w:style w:type="paragraph" w:styleId="Style41" w:customStyle="1">
    <w:name w:val="Style 4"/>
    <w:uiPriority w:val="99"/>
    <w:qFormat/>
    <w:rsid w:val="002967c0"/>
    <w:pPr>
      <w:widowControl w:val="false"/>
      <w:bidi w:val="0"/>
      <w:ind w:left="936" w:hanging="0"/>
      <w:jc w:val="left"/>
    </w:pPr>
    <w:rPr>
      <w:rFonts w:ascii="Arial" w:hAnsi="Arial" w:eastAsia="Times New Roman" w:cs="Arial"/>
      <w:i/>
      <w:iCs/>
      <w:color w:val="00000A"/>
      <w:sz w:val="24"/>
      <w:szCs w:val="24"/>
      <w:lang w:val="pt-BR" w:eastAsia="pt-BR" w:bidi="ar-SA"/>
    </w:rPr>
  </w:style>
  <w:style w:type="paragraph" w:styleId="BalloonText">
    <w:name w:val="Balloon Text"/>
    <w:basedOn w:val="Normal"/>
    <w:link w:val="TextodebaloChar"/>
    <w:uiPriority w:val="99"/>
    <w:qFormat/>
    <w:rsid w:val="004a11b3"/>
    <w:pPr/>
    <w:rPr>
      <w:rFonts w:ascii="Tahoma" w:hAnsi="Tahoma" w:cs="Tahoma"/>
      <w:sz w:val="16"/>
      <w:szCs w:val="16"/>
    </w:rPr>
  </w:style>
  <w:style w:type="paragraph" w:styleId="Style8" w:customStyle="1">
    <w:name w:val="Style 8"/>
    <w:uiPriority w:val="99"/>
    <w:qFormat/>
    <w:rsid w:val="00486880"/>
    <w:pPr>
      <w:widowControl w:val="false"/>
      <w:bidi w:val="0"/>
      <w:spacing w:before="36" w:after="0"/>
      <w:ind w:left="792" w:right="216" w:hanging="720"/>
      <w:jc w:val="both"/>
    </w:pPr>
    <w:rPr>
      <w:rFonts w:ascii="Bookman Old Style" w:hAnsi="Bookman Old Style" w:eastAsia="Times New Roman" w:cs="Bookman Old Style"/>
      <w:i/>
      <w:iCs/>
      <w:color w:val="00000A"/>
      <w:sz w:val="22"/>
      <w:szCs w:val="22"/>
      <w:lang w:val="pt-BR" w:eastAsia="pt-BR" w:bidi="ar-SA"/>
    </w:rPr>
  </w:style>
  <w:style w:type="paragraph" w:styleId="Style10" w:customStyle="1">
    <w:name w:val="Style 10"/>
    <w:uiPriority w:val="99"/>
    <w:qFormat/>
    <w:rsid w:val="00486880"/>
    <w:pPr>
      <w:widowControl w:val="false"/>
      <w:bidi w:val="0"/>
      <w:ind w:left="792" w:right="216" w:hanging="0"/>
      <w:jc w:val="both"/>
    </w:pPr>
    <w:rPr>
      <w:rFonts w:ascii="Arial" w:hAnsi="Arial" w:eastAsia="Times New Roman" w:cs="Arial"/>
      <w:i/>
      <w:iCs/>
      <w:color w:val="00000A"/>
      <w:sz w:val="24"/>
      <w:szCs w:val="24"/>
      <w:lang w:val="pt-BR" w:eastAsia="pt-BR" w:bidi="ar-SA"/>
    </w:rPr>
  </w:style>
  <w:style w:type="paragraph" w:styleId="Style51" w:customStyle="1">
    <w:name w:val="Style 5"/>
    <w:uiPriority w:val="99"/>
    <w:qFormat/>
    <w:rsid w:val="00486880"/>
    <w:pPr>
      <w:widowControl w:val="false"/>
      <w:bidi w:val="0"/>
      <w:ind w:left="792" w:right="144" w:hanging="0"/>
      <w:jc w:val="both"/>
    </w:pPr>
    <w:rPr>
      <w:rFonts w:ascii="Times New Roman" w:hAnsi="Times New Roman" w:eastAsia="Times New Roman" w:cs="Times New Roman"/>
      <w:i/>
      <w:iCs/>
      <w:color w:val="00000A"/>
      <w:sz w:val="26"/>
      <w:szCs w:val="26"/>
      <w:lang w:val="pt-BR" w:eastAsia="pt-BR" w:bidi="ar-SA"/>
    </w:rPr>
  </w:style>
  <w:style w:type="paragraph" w:styleId="NoSpacing">
    <w:name w:val="No Spacing"/>
    <w:link w:val="SemEspaamentoChar"/>
    <w:qFormat/>
    <w:rsid w:val="00486880"/>
    <w:pPr>
      <w:widowControl/>
      <w:bidi w:val="0"/>
      <w:jc w:val="left"/>
    </w:pPr>
    <w:rPr>
      <w:rFonts w:ascii="Calibri" w:hAnsi="Calibri" w:eastAsia="Times New Roman" w:cs="Times New Roman"/>
      <w:color w:val="00000A"/>
      <w:sz w:val="22"/>
      <w:szCs w:val="22"/>
      <w:lang w:val="pt-BR" w:eastAsia="pt-BR" w:bidi="ar-SA"/>
    </w:rPr>
  </w:style>
  <w:style w:type="paragraph" w:styleId="TtuloMemorial" w:customStyle="1">
    <w:name w:val="Título_Memorial"/>
    <w:basedOn w:val="Normal"/>
    <w:qFormat/>
    <w:rsid w:val="00005fc6"/>
    <w:pPr>
      <w:jc w:val="both"/>
    </w:pPr>
    <w:rPr>
      <w:rFonts w:ascii="Arial" w:hAnsi="Arial" w:cs="Calibri" w:cstheme="minorHAnsi"/>
      <w:b/>
      <w:smallCaps/>
      <w:sz w:val="24"/>
      <w:szCs w:val="24"/>
      <w:u w:val="single"/>
    </w:rPr>
  </w:style>
  <w:style w:type="paragraph" w:styleId="SubtituloMemorial" w:customStyle="1">
    <w:name w:val="Subtitulo_Memorial"/>
    <w:basedOn w:val="Normal"/>
    <w:qFormat/>
    <w:rsid w:val="00005fc6"/>
    <w:pPr>
      <w:jc w:val="both"/>
    </w:pPr>
    <w:rPr>
      <w:rFonts w:ascii="Arial" w:hAnsi="Arial" w:cs="Calibri" w:cstheme="minorHAnsi"/>
      <w:b/>
      <w:sz w:val="24"/>
    </w:rPr>
  </w:style>
  <w:style w:type="paragraph" w:styleId="AposSubttuloMemorial" w:customStyle="1">
    <w:name w:val="Apos_Subtítulo_Memorial"/>
    <w:basedOn w:val="BodyTextIndent3"/>
    <w:qFormat/>
    <w:rsid w:val="00005fc6"/>
    <w:pPr/>
    <w:rPr>
      <w:rFonts w:cs="Calibri" w:cstheme="minorHAnsi"/>
      <w:b/>
      <w:sz w:val="24"/>
    </w:rPr>
  </w:style>
  <w:style w:type="paragraph" w:styleId="Default" w:customStyle="1">
    <w:name w:val="Default"/>
    <w:qFormat/>
    <w:rsid w:val="003b54fa"/>
    <w:pPr>
      <w:widowControl/>
      <w:bidi w:val="0"/>
      <w:jc w:val="left"/>
    </w:pPr>
    <w:rPr>
      <w:rFonts w:ascii="Arial" w:hAnsi="Arial" w:eastAsia="Times New Roman" w:cs="Arial"/>
      <w:color w:val="000000"/>
      <w:sz w:val="24"/>
      <w:szCs w:val="24"/>
      <w:lang w:val="pt-BR" w:eastAsia="pt-BR" w:bidi="ar-SA"/>
    </w:rPr>
  </w:style>
  <w:style w:type="paragraph" w:styleId="Ttulododocumento">
    <w:name w:val="Title"/>
    <w:basedOn w:val="Normal"/>
    <w:next w:val="Normal"/>
    <w:link w:val="TtuloChar"/>
    <w:qFormat/>
    <w:rsid w:val="00d702fd"/>
    <w:pPr>
      <w:spacing w:before="0" w:after="240"/>
      <w:contextualSpacing/>
    </w:pPr>
    <w:rPr>
      <w:rFonts w:ascii="Calibri" w:hAnsi="Calibri" w:eastAsia="" w:cs="" w:asciiTheme="minorHAnsi" w:cstheme="majorBidi" w:eastAsiaTheme="majorEastAsia" w:hAnsiTheme="minorHAnsi"/>
      <w:b/>
      <w:spacing w:val="5"/>
      <w:sz w:val="24"/>
      <w:szCs w:val="52"/>
    </w:rPr>
  </w:style>
  <w:style w:type="paragraph" w:styleId="Contedodoquadro">
    <w:name w:val="Conteúdo do quadro"/>
    <w:basedOn w:val="Normal"/>
    <w:qFormat/>
    <w:pPr/>
    <w:rPr/>
  </w:style>
  <w:style w:type="paragraph" w:styleId="Recuodecorpodetexto2">
    <w:name w:val="Recuo de corpo de texto 2"/>
    <w:basedOn w:val="Normal"/>
    <w:qFormat/>
    <w:pPr>
      <w:ind w:left="720" w:hanging="0"/>
    </w:pPr>
    <w:rPr/>
  </w:style>
  <w:style w:type="numbering" w:styleId="NoList" w:default="1">
    <w:name w:val="No List"/>
    <w:uiPriority w:val="99"/>
    <w:semiHidden/>
    <w:unhideWhenUsed/>
    <w:qFormat/>
  </w:style>
  <w:style w:type="numbering" w:styleId="WW8Num25">
    <w:name w:val="WW8Num25"/>
    <w:qFormat/>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table" w:styleId="Tabelacontempornea">
    <w:name w:val="Table Contemporary"/>
    <w:basedOn w:val="Tabelanormal"/>
    <w:rsid w:val="00da29f2"/>
    <w:tblPr>
      <w:tblStyleRowBandSize w:val="1"/>
      <w:tblInd w:w="0" w:type="dxa"/>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elacomgrade">
    <w:name w:val="Table Grid"/>
    <w:basedOn w:val="Tabelanormal"/>
    <w:uiPriority w:val="59"/>
    <w:rsid w:val="00486880"/>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jpeg"/><Relationship Id="rId7" Type="http://schemas.openxmlformats.org/officeDocument/2006/relationships/image" Target="media/image6.png"/><Relationship Id="rId8" Type="http://schemas.openxmlformats.org/officeDocument/2006/relationships/image" Target="media/image7.jpeg"/><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numbering" Target="numbering.xml"/><Relationship Id="rId12" Type="http://schemas.openxmlformats.org/officeDocument/2006/relationships/fontTable" Target="fontTable.xml"/><Relationship Id="rId13" Type="http://schemas.openxmlformats.org/officeDocument/2006/relationships/settings" Target="settings.xml"/><Relationship Id="rId14" Type="http://schemas.openxmlformats.org/officeDocument/2006/relationships/theme" Target="theme/theme1.xml"/><Relationship Id="rId15"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8.jpeg"/>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5C5C75-A72B-4D99-A275-9F74AD6AA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MEMOEXPOCENTRO</Template>
  <TotalTime>1228</TotalTime>
  <Application>LibreOffice/5.2.4.2$Windows_x86 LibreOffice_project/3d5603e1122f0f102b62521720ab13a38a4e0eb0</Application>
  <Pages>36</Pages>
  <Words>13196</Words>
  <Characters>74039</Characters>
  <CharactersWithSpaces>86936</CharactersWithSpaces>
  <Paragraphs>490</Paragraphs>
  <Company>DECISÃO INFORMÁTICA LTDA</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2016-01-21T15:29:00Z</dcterms:created>
  <dc:creator>cliente</dc:creator>
  <dc:description/>
  <dc:language>pt-BR</dc:language>
  <cp:lastModifiedBy/>
  <cp:lastPrinted>2017-10-06T10:02:30Z</cp:lastPrinted>
  <dcterms:modified xsi:type="dcterms:W3CDTF">2018-05-04T16:20:38Z</dcterms:modified>
  <cp:revision>10</cp:revision>
  <dc:subject/>
  <dc:title>OBRA:  CENTRO DE EVENTOS DE JOINVILLE</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DECISÃO INFORMÁTICA LTDA</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